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97733" w14:textId="02BE2C49" w:rsidR="00B25E22" w:rsidRDefault="008A4482" w:rsidP="00CD58D1">
      <w:pPr>
        <w:ind w:left="2160" w:firstLine="720"/>
      </w:pPr>
      <w:bookmarkStart w:id="0" w:name="_GoBack"/>
      <w:bookmarkEnd w:id="0"/>
      <w:r w:rsidRPr="00C25CF1">
        <w:rPr>
          <w:noProof/>
        </w:rPr>
        <w:drawing>
          <wp:anchor distT="0" distB="0" distL="114300" distR="114300" simplePos="0" relativeHeight="251661312" behindDoc="1" locked="0" layoutInCell="1" allowOverlap="1" wp14:anchorId="3F762247" wp14:editId="536AE5A3">
            <wp:simplePos x="0" y="0"/>
            <wp:positionH relativeFrom="margin">
              <wp:posOffset>1609725</wp:posOffset>
            </wp:positionH>
            <wp:positionV relativeFrom="page">
              <wp:posOffset>390525</wp:posOffset>
            </wp:positionV>
            <wp:extent cx="1866900" cy="1419225"/>
            <wp:effectExtent l="0" t="0" r="0" b="9525"/>
            <wp:wrapTight wrapText="bothSides">
              <wp:wrapPolygon edited="0">
                <wp:start x="0" y="0"/>
                <wp:lineTo x="0" y="21455"/>
                <wp:lineTo x="21380" y="21455"/>
                <wp:lineTo x="21380" y="0"/>
                <wp:lineTo x="0" y="0"/>
              </wp:wrapPolygon>
            </wp:wrapTight>
            <wp:docPr id="1" name="Picture 1" descr="C:\Users\ruth.garrett\AppData\Local\Microsoft\Windows\INetCache\Content.Outlook\BIJY4BL6\hcs-logo-blue-tag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th.garrett\AppData\Local\Microsoft\Windows\INetCache\Content.Outlook\BIJY4BL6\hcs-logo-blue-taglin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6900" cy="1419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626F6">
        <w:rPr>
          <w:noProof/>
        </w:rPr>
        <mc:AlternateContent>
          <mc:Choice Requires="wps">
            <w:drawing>
              <wp:anchor distT="0" distB="0" distL="114300" distR="114300" simplePos="0" relativeHeight="251655168" behindDoc="0" locked="0" layoutInCell="1" allowOverlap="1" wp14:anchorId="489D4CDB" wp14:editId="5777228F">
                <wp:simplePos x="0" y="0"/>
                <wp:positionH relativeFrom="column">
                  <wp:posOffset>-542925</wp:posOffset>
                </wp:positionH>
                <wp:positionV relativeFrom="paragraph">
                  <wp:posOffset>276225</wp:posOffset>
                </wp:positionV>
                <wp:extent cx="2008505" cy="5334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850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76E80" w14:textId="77777777" w:rsidR="003C258B" w:rsidRPr="00D47B07" w:rsidRDefault="00F43C8C">
                            <w:pPr>
                              <w:pStyle w:val="Heading1"/>
                              <w:rPr>
                                <w:rFonts w:ascii="Calibri" w:hAnsi="Calibri" w:cs="Calibri"/>
                                <w:color w:val="003366"/>
                                <w:sz w:val="26"/>
                              </w:rPr>
                            </w:pPr>
                            <w:r>
                              <w:rPr>
                                <w:rFonts w:ascii="Calibri" w:hAnsi="Calibri" w:cs="Calibri"/>
                                <w:color w:val="003366"/>
                                <w:sz w:val="26"/>
                              </w:rPr>
                              <w:t>Christie Finley</w:t>
                            </w:r>
                          </w:p>
                          <w:p w14:paraId="16C6F101" w14:textId="20BD1C02" w:rsidR="003C258B" w:rsidRPr="00D47B07" w:rsidRDefault="003C258B">
                            <w:pPr>
                              <w:pStyle w:val="Heading1"/>
                              <w:rPr>
                                <w:rFonts w:ascii="Calibri" w:hAnsi="Calibri" w:cs="Calibri"/>
                                <w:color w:val="003366"/>
                                <w:sz w:val="26"/>
                              </w:rPr>
                            </w:pPr>
                            <w:r w:rsidRPr="00D47B07">
                              <w:rPr>
                                <w:rFonts w:ascii="Calibri" w:hAnsi="Calibri" w:cs="Calibri"/>
                                <w:color w:val="003366"/>
                                <w:sz w:val="26"/>
                              </w:rPr>
                              <w:t>Superintendent</w:t>
                            </w:r>
                          </w:p>
                          <w:p w14:paraId="6918784C" w14:textId="77777777" w:rsidR="003C258B" w:rsidRDefault="003C258B">
                            <w:pPr>
                              <w:rPr>
                                <w:rFonts w:ascii="Enviro" w:hAnsi="Enviro"/>
                                <w:color w:val="003366"/>
                                <w:sz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9D4CDB" id="_x0000_t202" coordsize="21600,21600" o:spt="202" path="m,l,21600r21600,l21600,xe">
                <v:stroke joinstyle="miter"/>
                <v:path gradientshapeok="t" o:connecttype="rect"/>
              </v:shapetype>
              <v:shape id="Text Box 2" o:spid="_x0000_s1026" type="#_x0000_t202" style="position:absolute;left:0;text-align:left;margin-left:-42.75pt;margin-top:21.75pt;width:158.15pt;height:4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" filled="f" stroked="f">
                <v:textbox>
                  <w:txbxContent>
                    <w:p w14:paraId="2F276E80" w14:textId="77777777" w:rsidR="003C258B" w:rsidRPr="00D47B07" w:rsidRDefault="00F43C8C">
                      <w:pPr>
                        <w:pStyle w:val="Heading1"/>
                        <w:rPr>
                          <w:rFonts w:ascii="Calibri" w:hAnsi="Calibri" w:cs="Calibri"/>
                          <w:color w:val="003366"/>
                          <w:sz w:val="26"/>
                        </w:rPr>
                      </w:pPr>
                      <w:r>
                        <w:rPr>
                          <w:rFonts w:ascii="Calibri" w:hAnsi="Calibri" w:cs="Calibri"/>
                          <w:color w:val="003366"/>
                          <w:sz w:val="26"/>
                        </w:rPr>
                        <w:t>Christie Finley</w:t>
                      </w:r>
                    </w:p>
                    <w:p w14:paraId="16C6F101" w14:textId="20BD1C02" w:rsidR="003C258B" w:rsidRPr="00D47B07" w:rsidRDefault="003C258B">
                      <w:pPr>
                        <w:pStyle w:val="Heading1"/>
                        <w:rPr>
                          <w:rFonts w:ascii="Calibri" w:hAnsi="Calibri" w:cs="Calibri"/>
                          <w:color w:val="003366"/>
                          <w:sz w:val="26"/>
                        </w:rPr>
                      </w:pPr>
                      <w:r w:rsidRPr="00D47B07">
                        <w:rPr>
                          <w:rFonts w:ascii="Calibri" w:hAnsi="Calibri" w:cs="Calibri"/>
                          <w:color w:val="003366"/>
                          <w:sz w:val="26"/>
                        </w:rPr>
                        <w:t>Superintendent</w:t>
                      </w:r>
                    </w:p>
                    <w:p w14:paraId="6918784C" w14:textId="77777777" w:rsidR="003C258B" w:rsidRDefault="003C258B">
                      <w:pPr>
                        <w:rPr>
                          <w:rFonts w:ascii="Enviro" w:hAnsi="Enviro"/>
                          <w:color w:val="003366"/>
                          <w:sz w:val="26"/>
                        </w:rPr>
                      </w:pPr>
                    </w:p>
                  </w:txbxContent>
                </v:textbox>
              </v:shape>
            </w:pict>
          </mc:Fallback>
        </mc:AlternateContent>
      </w:r>
      <w:r w:rsidR="000638F8">
        <w:rPr>
          <w:noProof/>
          <w:sz w:val="20"/>
        </w:rPr>
        <mc:AlternateContent>
          <mc:Choice Requires="wps">
            <w:drawing>
              <wp:anchor distT="0" distB="0" distL="114300" distR="114300" simplePos="0" relativeHeight="251656192" behindDoc="0" locked="0" layoutInCell="1" allowOverlap="1" wp14:anchorId="5AA1B432" wp14:editId="10D8821A">
                <wp:simplePos x="0" y="0"/>
                <wp:positionH relativeFrom="column">
                  <wp:posOffset>4105276</wp:posOffset>
                </wp:positionH>
                <wp:positionV relativeFrom="paragraph">
                  <wp:posOffset>-114300</wp:posOffset>
                </wp:positionV>
                <wp:extent cx="2508250" cy="1422400"/>
                <wp:effectExtent l="0" t="0" r="0" b="635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0" cy="142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CEB21" w14:textId="77777777" w:rsidR="003C258B" w:rsidRPr="00D47B07" w:rsidRDefault="003C258B">
                            <w:pPr>
                              <w:pStyle w:val="Heading1"/>
                              <w:rPr>
                                <w:rFonts w:ascii="Calibri" w:hAnsi="Calibri" w:cs="Calibri"/>
                                <w:color w:val="003366"/>
                                <w:sz w:val="23"/>
                              </w:rPr>
                            </w:pPr>
                            <w:r w:rsidRPr="00D47B07">
                              <w:rPr>
                                <w:rFonts w:ascii="Calibri" w:hAnsi="Calibri" w:cs="Calibri"/>
                                <w:color w:val="003366"/>
                                <w:sz w:val="23"/>
                              </w:rPr>
                              <w:t>BOARD OF EDUCATION</w:t>
                            </w:r>
                          </w:p>
                          <w:p w14:paraId="7C053E28" w14:textId="77777777" w:rsidR="003C258B" w:rsidRPr="00D47B07" w:rsidRDefault="003C258B">
                            <w:pPr>
                              <w:rPr>
                                <w:rFonts w:ascii="Calibri" w:hAnsi="Calibri" w:cs="Calibri"/>
                                <w:b/>
                                <w:bCs/>
                                <w:color w:val="003366"/>
                                <w:sz w:val="23"/>
                              </w:rPr>
                            </w:pPr>
                          </w:p>
                          <w:p w14:paraId="702E7752" w14:textId="52FCA0A3" w:rsidR="003C258B" w:rsidRPr="00147AF6" w:rsidRDefault="00BF5E02">
                            <w:pPr>
                              <w:rPr>
                                <w:rFonts w:ascii="Calibri" w:hAnsi="Calibri" w:cs="Calibri"/>
                                <w:b/>
                                <w:bCs/>
                                <w:color w:val="003366"/>
                                <w:sz w:val="20"/>
                                <w:szCs w:val="20"/>
                              </w:rPr>
                            </w:pPr>
                            <w:r>
                              <w:rPr>
                                <w:rFonts w:ascii="Calibri" w:hAnsi="Calibri" w:cs="Calibri"/>
                                <w:b/>
                                <w:bCs/>
                                <w:color w:val="003366"/>
                                <w:sz w:val="20"/>
                                <w:szCs w:val="20"/>
                              </w:rPr>
                              <w:t>Elisa Ferrell</w:t>
                            </w:r>
                            <w:r w:rsidR="00147AF6">
                              <w:rPr>
                                <w:rFonts w:ascii="Calibri" w:hAnsi="Calibri" w:cs="Calibri"/>
                                <w:b/>
                                <w:bCs/>
                                <w:color w:val="003366"/>
                                <w:sz w:val="20"/>
                                <w:szCs w:val="20"/>
                              </w:rPr>
                              <w:t xml:space="preserve">, </w:t>
                            </w:r>
                            <w:r w:rsidR="00AE431E" w:rsidRPr="00147AF6">
                              <w:rPr>
                                <w:rFonts w:ascii="Calibri" w:hAnsi="Calibri" w:cs="Calibri"/>
                                <w:b/>
                                <w:bCs/>
                                <w:color w:val="003366"/>
                                <w:sz w:val="20"/>
                                <w:szCs w:val="20"/>
                              </w:rPr>
                              <w:t xml:space="preserve">President – District </w:t>
                            </w:r>
                            <w:r>
                              <w:rPr>
                                <w:rFonts w:ascii="Calibri" w:hAnsi="Calibri" w:cs="Calibri"/>
                                <w:b/>
                                <w:bCs/>
                                <w:color w:val="003366"/>
                                <w:sz w:val="20"/>
                                <w:szCs w:val="20"/>
                              </w:rPr>
                              <w:t>3</w:t>
                            </w:r>
                          </w:p>
                          <w:p w14:paraId="41A4691E" w14:textId="0408EE35" w:rsidR="003C258B" w:rsidRPr="00147AF6" w:rsidRDefault="00BF5E02">
                            <w:pPr>
                              <w:rPr>
                                <w:rFonts w:ascii="Calibri" w:hAnsi="Calibri" w:cs="Calibri"/>
                                <w:b/>
                                <w:bCs/>
                                <w:color w:val="003366"/>
                                <w:sz w:val="20"/>
                                <w:szCs w:val="20"/>
                              </w:rPr>
                            </w:pPr>
                            <w:r>
                              <w:rPr>
                                <w:rFonts w:ascii="Calibri" w:hAnsi="Calibri" w:cs="Calibri"/>
                                <w:b/>
                                <w:bCs/>
                                <w:color w:val="003366"/>
                                <w:sz w:val="20"/>
                                <w:szCs w:val="20"/>
                              </w:rPr>
                              <w:t>Walker McGinnis</w:t>
                            </w:r>
                            <w:r w:rsidR="00147AF6">
                              <w:rPr>
                                <w:rFonts w:ascii="Calibri" w:hAnsi="Calibri" w:cs="Calibri"/>
                                <w:b/>
                                <w:bCs/>
                                <w:color w:val="003366"/>
                                <w:sz w:val="20"/>
                                <w:szCs w:val="20"/>
                              </w:rPr>
                              <w:t xml:space="preserve">, </w:t>
                            </w:r>
                            <w:r w:rsidR="00AE431E" w:rsidRPr="00147AF6">
                              <w:rPr>
                                <w:rFonts w:ascii="Calibri" w:hAnsi="Calibri" w:cs="Calibri"/>
                                <w:b/>
                                <w:bCs/>
                                <w:color w:val="003366"/>
                                <w:sz w:val="20"/>
                                <w:szCs w:val="20"/>
                              </w:rPr>
                              <w:t>V</w:t>
                            </w:r>
                            <w:r w:rsidR="00147AF6">
                              <w:rPr>
                                <w:rFonts w:ascii="Calibri" w:hAnsi="Calibri" w:cs="Calibri"/>
                                <w:b/>
                                <w:bCs/>
                                <w:color w:val="003366"/>
                                <w:sz w:val="20"/>
                                <w:szCs w:val="20"/>
                              </w:rPr>
                              <w:t xml:space="preserve">. </w:t>
                            </w:r>
                            <w:r w:rsidR="00AE431E" w:rsidRPr="00147AF6">
                              <w:rPr>
                                <w:rFonts w:ascii="Calibri" w:hAnsi="Calibri" w:cs="Calibri"/>
                                <w:b/>
                                <w:bCs/>
                                <w:color w:val="003366"/>
                                <w:sz w:val="20"/>
                                <w:szCs w:val="20"/>
                              </w:rPr>
                              <w:t>P</w:t>
                            </w:r>
                            <w:r w:rsidR="00147AF6">
                              <w:rPr>
                                <w:rFonts w:ascii="Calibri" w:hAnsi="Calibri" w:cs="Calibri"/>
                                <w:b/>
                                <w:bCs/>
                                <w:color w:val="003366"/>
                                <w:sz w:val="20"/>
                                <w:szCs w:val="20"/>
                              </w:rPr>
                              <w:t xml:space="preserve">resident </w:t>
                            </w:r>
                            <w:r w:rsidR="00EB665C">
                              <w:rPr>
                                <w:rFonts w:ascii="Calibri" w:hAnsi="Calibri" w:cs="Calibri"/>
                                <w:b/>
                                <w:bCs/>
                                <w:color w:val="003366"/>
                                <w:sz w:val="20"/>
                                <w:szCs w:val="20"/>
                              </w:rPr>
                              <w:t>–</w:t>
                            </w:r>
                            <w:r w:rsidR="00147AF6">
                              <w:rPr>
                                <w:rFonts w:ascii="Calibri" w:hAnsi="Calibri" w:cs="Calibri"/>
                                <w:b/>
                                <w:bCs/>
                                <w:color w:val="003366"/>
                                <w:sz w:val="20"/>
                                <w:szCs w:val="20"/>
                              </w:rPr>
                              <w:t xml:space="preserve"> District</w:t>
                            </w:r>
                            <w:r w:rsidR="00EB665C">
                              <w:rPr>
                                <w:rFonts w:ascii="Calibri" w:hAnsi="Calibri" w:cs="Calibri"/>
                                <w:b/>
                                <w:bCs/>
                                <w:color w:val="003366"/>
                                <w:sz w:val="20"/>
                                <w:szCs w:val="20"/>
                              </w:rPr>
                              <w:t xml:space="preserve"> </w:t>
                            </w:r>
                            <w:r>
                              <w:rPr>
                                <w:rFonts w:ascii="Calibri" w:hAnsi="Calibri" w:cs="Calibri"/>
                                <w:b/>
                                <w:bCs/>
                                <w:color w:val="003366"/>
                                <w:sz w:val="20"/>
                                <w:szCs w:val="20"/>
                              </w:rPr>
                              <w:t>4</w:t>
                            </w:r>
                          </w:p>
                          <w:p w14:paraId="5B618621" w14:textId="14D25DB9" w:rsidR="003C258B" w:rsidRPr="00147AF6" w:rsidRDefault="005B0565">
                            <w:pPr>
                              <w:rPr>
                                <w:rFonts w:ascii="Calibri" w:hAnsi="Calibri" w:cs="Calibri"/>
                                <w:b/>
                                <w:bCs/>
                                <w:color w:val="003366"/>
                                <w:sz w:val="20"/>
                                <w:szCs w:val="20"/>
                              </w:rPr>
                            </w:pPr>
                            <w:r>
                              <w:rPr>
                                <w:rFonts w:ascii="Calibri" w:hAnsi="Calibri" w:cs="Calibri"/>
                                <w:b/>
                                <w:bCs/>
                                <w:color w:val="003366"/>
                                <w:sz w:val="20"/>
                                <w:szCs w:val="20"/>
                              </w:rPr>
                              <w:t>Carlos Mathews</w:t>
                            </w:r>
                            <w:r w:rsidR="00147AF6">
                              <w:rPr>
                                <w:rFonts w:ascii="Calibri" w:hAnsi="Calibri" w:cs="Calibri"/>
                                <w:b/>
                                <w:bCs/>
                                <w:color w:val="003366"/>
                                <w:sz w:val="20"/>
                                <w:szCs w:val="20"/>
                              </w:rPr>
                              <w:t xml:space="preserve"> - District </w:t>
                            </w:r>
                            <w:r w:rsidR="00EB665C">
                              <w:rPr>
                                <w:rFonts w:ascii="Calibri" w:hAnsi="Calibri" w:cs="Calibri"/>
                                <w:b/>
                                <w:bCs/>
                                <w:color w:val="003366"/>
                                <w:sz w:val="20"/>
                                <w:szCs w:val="20"/>
                              </w:rPr>
                              <w:t>5</w:t>
                            </w:r>
                          </w:p>
                          <w:p w14:paraId="47637ED9" w14:textId="549FF031" w:rsidR="003C258B" w:rsidRPr="00147AF6" w:rsidRDefault="00BF5E02">
                            <w:pPr>
                              <w:rPr>
                                <w:rFonts w:ascii="Calibri" w:hAnsi="Calibri" w:cs="Calibri"/>
                                <w:b/>
                                <w:bCs/>
                                <w:color w:val="003366"/>
                                <w:sz w:val="20"/>
                                <w:szCs w:val="20"/>
                              </w:rPr>
                            </w:pPr>
                            <w:r>
                              <w:rPr>
                                <w:rFonts w:ascii="Calibri" w:hAnsi="Calibri" w:cs="Calibri"/>
                                <w:b/>
                                <w:bCs/>
                                <w:color w:val="003366"/>
                                <w:sz w:val="20"/>
                                <w:szCs w:val="20"/>
                              </w:rPr>
                              <w:t>Michelle Watkins</w:t>
                            </w:r>
                            <w:r w:rsidR="00147AF6" w:rsidRPr="00147AF6">
                              <w:rPr>
                                <w:rFonts w:ascii="Calibri" w:hAnsi="Calibri" w:cs="Calibri"/>
                                <w:b/>
                                <w:bCs/>
                                <w:color w:val="003366"/>
                                <w:sz w:val="20"/>
                                <w:szCs w:val="20"/>
                              </w:rPr>
                              <w:t xml:space="preserve"> - District </w:t>
                            </w:r>
                            <w:r>
                              <w:rPr>
                                <w:rFonts w:ascii="Calibri" w:hAnsi="Calibri" w:cs="Calibri"/>
                                <w:b/>
                                <w:bCs/>
                                <w:color w:val="003366"/>
                                <w:sz w:val="20"/>
                                <w:szCs w:val="20"/>
                              </w:rPr>
                              <w:t>1</w:t>
                            </w:r>
                          </w:p>
                          <w:p w14:paraId="4F062306" w14:textId="7F5C9F96" w:rsidR="003C258B" w:rsidRPr="00147AF6" w:rsidRDefault="00BF5E02">
                            <w:pPr>
                              <w:pStyle w:val="Heading2"/>
                              <w:rPr>
                                <w:rFonts w:ascii="Calibri" w:hAnsi="Calibri" w:cs="Calibri"/>
                                <w:color w:val="003366"/>
                                <w:sz w:val="20"/>
                                <w:szCs w:val="20"/>
                              </w:rPr>
                            </w:pPr>
                            <w:r>
                              <w:rPr>
                                <w:rFonts w:ascii="Calibri" w:hAnsi="Calibri" w:cs="Calibri"/>
                                <w:color w:val="003366"/>
                                <w:sz w:val="20"/>
                                <w:szCs w:val="20"/>
                              </w:rPr>
                              <w:t>Beth Wilder</w:t>
                            </w:r>
                            <w:r w:rsidR="00147AF6" w:rsidRPr="00147AF6">
                              <w:rPr>
                                <w:rFonts w:ascii="Calibri" w:hAnsi="Calibri" w:cs="Calibri"/>
                                <w:color w:val="003366"/>
                                <w:sz w:val="20"/>
                                <w:szCs w:val="20"/>
                              </w:rPr>
                              <w:t xml:space="preserve">- District </w:t>
                            </w:r>
                            <w:r>
                              <w:rPr>
                                <w:rFonts w:ascii="Calibri" w:hAnsi="Calibri" w:cs="Calibri"/>
                                <w:color w:val="003366"/>
                                <w:sz w:val="20"/>
                                <w:szCs w:val="20"/>
                              </w:rPr>
                              <w:t>2</w:t>
                            </w:r>
                          </w:p>
                          <w:p w14:paraId="397A6F01" w14:textId="77777777" w:rsidR="003C258B" w:rsidRDefault="003C258B">
                            <w:pPr>
                              <w:rPr>
                                <w:rFonts w:ascii="Enviro" w:hAnsi="Enviro"/>
                                <w:color w:val="003366"/>
                                <w:sz w:val="2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1B432" id="Text Box 3" o:spid="_x0000_s1027" type="#_x0000_t202" style="position:absolute;left:0;text-align:left;margin-left:323.25pt;margin-top:-9pt;width:197.5pt;height:11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" filled="f" stroked="f">
                <v:textbox>
                  <w:txbxContent>
                    <w:p w14:paraId="60ECEB21" w14:textId="77777777" w:rsidR="003C258B" w:rsidRPr="00D47B07" w:rsidRDefault="003C258B">
                      <w:pPr>
                        <w:pStyle w:val="Heading1"/>
                        <w:rPr>
                          <w:rFonts w:ascii="Calibri" w:hAnsi="Calibri" w:cs="Calibri"/>
                          <w:color w:val="003366"/>
                          <w:sz w:val="23"/>
                        </w:rPr>
                      </w:pPr>
                      <w:r w:rsidRPr="00D47B07">
                        <w:rPr>
                          <w:rFonts w:ascii="Calibri" w:hAnsi="Calibri" w:cs="Calibri"/>
                          <w:color w:val="003366"/>
                          <w:sz w:val="23"/>
                        </w:rPr>
                        <w:t>BOARD OF EDUCATION</w:t>
                      </w:r>
                    </w:p>
                    <w:p w14:paraId="7C053E28" w14:textId="77777777" w:rsidR="003C258B" w:rsidRPr="00D47B07" w:rsidRDefault="003C258B">
                      <w:pPr>
                        <w:rPr>
                          <w:rFonts w:ascii="Calibri" w:hAnsi="Calibri" w:cs="Calibri"/>
                          <w:b/>
                          <w:bCs/>
                          <w:color w:val="003366"/>
                          <w:sz w:val="23"/>
                        </w:rPr>
                      </w:pPr>
                    </w:p>
                    <w:p w14:paraId="702E7752" w14:textId="52FCA0A3" w:rsidR="003C258B" w:rsidRPr="00147AF6" w:rsidRDefault="00BF5E02">
                      <w:pPr>
                        <w:rPr>
                          <w:rFonts w:ascii="Calibri" w:hAnsi="Calibri" w:cs="Calibri"/>
                          <w:b/>
                          <w:bCs/>
                          <w:color w:val="003366"/>
                          <w:sz w:val="20"/>
                          <w:szCs w:val="20"/>
                        </w:rPr>
                      </w:pPr>
                      <w:r>
                        <w:rPr>
                          <w:rFonts w:ascii="Calibri" w:hAnsi="Calibri" w:cs="Calibri"/>
                          <w:b/>
                          <w:bCs/>
                          <w:color w:val="003366"/>
                          <w:sz w:val="20"/>
                          <w:szCs w:val="20"/>
                        </w:rPr>
                        <w:t>Elisa Ferrell</w:t>
                      </w:r>
                      <w:r w:rsidR="00147AF6">
                        <w:rPr>
                          <w:rFonts w:ascii="Calibri" w:hAnsi="Calibri" w:cs="Calibri"/>
                          <w:b/>
                          <w:bCs/>
                          <w:color w:val="003366"/>
                          <w:sz w:val="20"/>
                          <w:szCs w:val="20"/>
                        </w:rPr>
                        <w:t xml:space="preserve">, </w:t>
                      </w:r>
                      <w:r w:rsidR="00AE431E" w:rsidRPr="00147AF6">
                        <w:rPr>
                          <w:rFonts w:ascii="Calibri" w:hAnsi="Calibri" w:cs="Calibri"/>
                          <w:b/>
                          <w:bCs/>
                          <w:color w:val="003366"/>
                          <w:sz w:val="20"/>
                          <w:szCs w:val="20"/>
                        </w:rPr>
                        <w:t xml:space="preserve">President – District </w:t>
                      </w:r>
                      <w:r>
                        <w:rPr>
                          <w:rFonts w:ascii="Calibri" w:hAnsi="Calibri" w:cs="Calibri"/>
                          <w:b/>
                          <w:bCs/>
                          <w:color w:val="003366"/>
                          <w:sz w:val="20"/>
                          <w:szCs w:val="20"/>
                        </w:rPr>
                        <w:t>3</w:t>
                      </w:r>
                    </w:p>
                    <w:p w14:paraId="41A4691E" w14:textId="0408EE35" w:rsidR="003C258B" w:rsidRPr="00147AF6" w:rsidRDefault="00BF5E02">
                      <w:pPr>
                        <w:rPr>
                          <w:rFonts w:ascii="Calibri" w:hAnsi="Calibri" w:cs="Calibri"/>
                          <w:b/>
                          <w:bCs/>
                          <w:color w:val="003366"/>
                          <w:sz w:val="20"/>
                          <w:szCs w:val="20"/>
                        </w:rPr>
                      </w:pPr>
                      <w:r>
                        <w:rPr>
                          <w:rFonts w:ascii="Calibri" w:hAnsi="Calibri" w:cs="Calibri"/>
                          <w:b/>
                          <w:bCs/>
                          <w:color w:val="003366"/>
                          <w:sz w:val="20"/>
                          <w:szCs w:val="20"/>
                        </w:rPr>
                        <w:t>Walker McGinnis</w:t>
                      </w:r>
                      <w:r w:rsidR="00147AF6">
                        <w:rPr>
                          <w:rFonts w:ascii="Calibri" w:hAnsi="Calibri" w:cs="Calibri"/>
                          <w:b/>
                          <w:bCs/>
                          <w:color w:val="003366"/>
                          <w:sz w:val="20"/>
                          <w:szCs w:val="20"/>
                        </w:rPr>
                        <w:t xml:space="preserve">, </w:t>
                      </w:r>
                      <w:r w:rsidR="00AE431E" w:rsidRPr="00147AF6">
                        <w:rPr>
                          <w:rFonts w:ascii="Calibri" w:hAnsi="Calibri" w:cs="Calibri"/>
                          <w:b/>
                          <w:bCs/>
                          <w:color w:val="003366"/>
                          <w:sz w:val="20"/>
                          <w:szCs w:val="20"/>
                        </w:rPr>
                        <w:t>V</w:t>
                      </w:r>
                      <w:r w:rsidR="00147AF6">
                        <w:rPr>
                          <w:rFonts w:ascii="Calibri" w:hAnsi="Calibri" w:cs="Calibri"/>
                          <w:b/>
                          <w:bCs/>
                          <w:color w:val="003366"/>
                          <w:sz w:val="20"/>
                          <w:szCs w:val="20"/>
                        </w:rPr>
                        <w:t xml:space="preserve">. </w:t>
                      </w:r>
                      <w:r w:rsidR="00AE431E" w:rsidRPr="00147AF6">
                        <w:rPr>
                          <w:rFonts w:ascii="Calibri" w:hAnsi="Calibri" w:cs="Calibri"/>
                          <w:b/>
                          <w:bCs/>
                          <w:color w:val="003366"/>
                          <w:sz w:val="20"/>
                          <w:szCs w:val="20"/>
                        </w:rPr>
                        <w:t>P</w:t>
                      </w:r>
                      <w:r w:rsidR="00147AF6">
                        <w:rPr>
                          <w:rFonts w:ascii="Calibri" w:hAnsi="Calibri" w:cs="Calibri"/>
                          <w:b/>
                          <w:bCs/>
                          <w:color w:val="003366"/>
                          <w:sz w:val="20"/>
                          <w:szCs w:val="20"/>
                        </w:rPr>
                        <w:t xml:space="preserve">resident </w:t>
                      </w:r>
                      <w:r w:rsidR="00EB665C">
                        <w:rPr>
                          <w:rFonts w:ascii="Calibri" w:hAnsi="Calibri" w:cs="Calibri"/>
                          <w:b/>
                          <w:bCs/>
                          <w:color w:val="003366"/>
                          <w:sz w:val="20"/>
                          <w:szCs w:val="20"/>
                        </w:rPr>
                        <w:t>–</w:t>
                      </w:r>
                      <w:r w:rsidR="00147AF6">
                        <w:rPr>
                          <w:rFonts w:ascii="Calibri" w:hAnsi="Calibri" w:cs="Calibri"/>
                          <w:b/>
                          <w:bCs/>
                          <w:color w:val="003366"/>
                          <w:sz w:val="20"/>
                          <w:szCs w:val="20"/>
                        </w:rPr>
                        <w:t xml:space="preserve"> District</w:t>
                      </w:r>
                      <w:r w:rsidR="00EB665C">
                        <w:rPr>
                          <w:rFonts w:ascii="Calibri" w:hAnsi="Calibri" w:cs="Calibri"/>
                          <w:b/>
                          <w:bCs/>
                          <w:color w:val="003366"/>
                          <w:sz w:val="20"/>
                          <w:szCs w:val="20"/>
                        </w:rPr>
                        <w:t xml:space="preserve"> </w:t>
                      </w:r>
                      <w:r>
                        <w:rPr>
                          <w:rFonts w:ascii="Calibri" w:hAnsi="Calibri" w:cs="Calibri"/>
                          <w:b/>
                          <w:bCs/>
                          <w:color w:val="003366"/>
                          <w:sz w:val="20"/>
                          <w:szCs w:val="20"/>
                        </w:rPr>
                        <w:t>4</w:t>
                      </w:r>
                    </w:p>
                    <w:p w14:paraId="5B618621" w14:textId="14D25DB9" w:rsidR="003C258B" w:rsidRPr="00147AF6" w:rsidRDefault="005B0565">
                      <w:pPr>
                        <w:rPr>
                          <w:rFonts w:ascii="Calibri" w:hAnsi="Calibri" w:cs="Calibri"/>
                          <w:b/>
                          <w:bCs/>
                          <w:color w:val="003366"/>
                          <w:sz w:val="20"/>
                          <w:szCs w:val="20"/>
                        </w:rPr>
                      </w:pPr>
                      <w:r>
                        <w:rPr>
                          <w:rFonts w:ascii="Calibri" w:hAnsi="Calibri" w:cs="Calibri"/>
                          <w:b/>
                          <w:bCs/>
                          <w:color w:val="003366"/>
                          <w:sz w:val="20"/>
                          <w:szCs w:val="20"/>
                        </w:rPr>
                        <w:t>Carlos Mathews</w:t>
                      </w:r>
                      <w:r w:rsidR="00147AF6">
                        <w:rPr>
                          <w:rFonts w:ascii="Calibri" w:hAnsi="Calibri" w:cs="Calibri"/>
                          <w:b/>
                          <w:bCs/>
                          <w:color w:val="003366"/>
                          <w:sz w:val="20"/>
                          <w:szCs w:val="20"/>
                        </w:rPr>
                        <w:t xml:space="preserve"> - District </w:t>
                      </w:r>
                      <w:r w:rsidR="00EB665C">
                        <w:rPr>
                          <w:rFonts w:ascii="Calibri" w:hAnsi="Calibri" w:cs="Calibri"/>
                          <w:b/>
                          <w:bCs/>
                          <w:color w:val="003366"/>
                          <w:sz w:val="20"/>
                          <w:szCs w:val="20"/>
                        </w:rPr>
                        <w:t>5</w:t>
                      </w:r>
                    </w:p>
                    <w:p w14:paraId="47637ED9" w14:textId="549FF031" w:rsidR="003C258B" w:rsidRPr="00147AF6" w:rsidRDefault="00BF5E02">
                      <w:pPr>
                        <w:rPr>
                          <w:rFonts w:ascii="Calibri" w:hAnsi="Calibri" w:cs="Calibri"/>
                          <w:b/>
                          <w:bCs/>
                          <w:color w:val="003366"/>
                          <w:sz w:val="20"/>
                          <w:szCs w:val="20"/>
                        </w:rPr>
                      </w:pPr>
                      <w:r>
                        <w:rPr>
                          <w:rFonts w:ascii="Calibri" w:hAnsi="Calibri" w:cs="Calibri"/>
                          <w:b/>
                          <w:bCs/>
                          <w:color w:val="003366"/>
                          <w:sz w:val="20"/>
                          <w:szCs w:val="20"/>
                        </w:rPr>
                        <w:t>Michelle Watkins</w:t>
                      </w:r>
                      <w:r w:rsidR="00147AF6" w:rsidRPr="00147AF6">
                        <w:rPr>
                          <w:rFonts w:ascii="Calibri" w:hAnsi="Calibri" w:cs="Calibri"/>
                          <w:b/>
                          <w:bCs/>
                          <w:color w:val="003366"/>
                          <w:sz w:val="20"/>
                          <w:szCs w:val="20"/>
                        </w:rPr>
                        <w:t xml:space="preserve"> - District </w:t>
                      </w:r>
                      <w:r>
                        <w:rPr>
                          <w:rFonts w:ascii="Calibri" w:hAnsi="Calibri" w:cs="Calibri"/>
                          <w:b/>
                          <w:bCs/>
                          <w:color w:val="003366"/>
                          <w:sz w:val="20"/>
                          <w:szCs w:val="20"/>
                        </w:rPr>
                        <w:t>1</w:t>
                      </w:r>
                    </w:p>
                    <w:p w14:paraId="4F062306" w14:textId="7F5C9F96" w:rsidR="003C258B" w:rsidRPr="00147AF6" w:rsidRDefault="00BF5E02">
                      <w:pPr>
                        <w:pStyle w:val="Heading2"/>
                        <w:rPr>
                          <w:rFonts w:ascii="Calibri" w:hAnsi="Calibri" w:cs="Calibri"/>
                          <w:color w:val="003366"/>
                          <w:sz w:val="20"/>
                          <w:szCs w:val="20"/>
                        </w:rPr>
                      </w:pPr>
                      <w:r>
                        <w:rPr>
                          <w:rFonts w:ascii="Calibri" w:hAnsi="Calibri" w:cs="Calibri"/>
                          <w:color w:val="003366"/>
                          <w:sz w:val="20"/>
                          <w:szCs w:val="20"/>
                        </w:rPr>
                        <w:t>Beth Wilder</w:t>
                      </w:r>
                      <w:r w:rsidR="00147AF6" w:rsidRPr="00147AF6">
                        <w:rPr>
                          <w:rFonts w:ascii="Calibri" w:hAnsi="Calibri" w:cs="Calibri"/>
                          <w:color w:val="003366"/>
                          <w:sz w:val="20"/>
                          <w:szCs w:val="20"/>
                        </w:rPr>
                        <w:t xml:space="preserve">- District </w:t>
                      </w:r>
                      <w:r>
                        <w:rPr>
                          <w:rFonts w:ascii="Calibri" w:hAnsi="Calibri" w:cs="Calibri"/>
                          <w:color w:val="003366"/>
                          <w:sz w:val="20"/>
                          <w:szCs w:val="20"/>
                        </w:rPr>
                        <w:t>2</w:t>
                      </w:r>
                    </w:p>
                    <w:p w14:paraId="397A6F01" w14:textId="77777777" w:rsidR="003C258B" w:rsidRDefault="003C258B">
                      <w:pPr>
                        <w:rPr>
                          <w:rFonts w:ascii="Enviro" w:hAnsi="Enviro"/>
                          <w:color w:val="003366"/>
                          <w:sz w:val="23"/>
                        </w:rPr>
                      </w:pPr>
                    </w:p>
                  </w:txbxContent>
                </v:textbox>
              </v:shape>
            </w:pict>
          </mc:Fallback>
        </mc:AlternateContent>
      </w:r>
    </w:p>
    <w:p w14:paraId="5AFEC368" w14:textId="10759ECB" w:rsidR="001A25A2" w:rsidRDefault="001A25A2"/>
    <w:p w14:paraId="0B59993B" w14:textId="0D86AD97" w:rsidR="008A4482" w:rsidRDefault="008A4482"/>
    <w:p w14:paraId="5C70AC6F" w14:textId="699403DA" w:rsidR="008A4482" w:rsidRDefault="008A4482"/>
    <w:p w14:paraId="6E64A0C1" w14:textId="2577EECC" w:rsidR="008A4482" w:rsidRDefault="008A4482"/>
    <w:p w14:paraId="0510C422" w14:textId="77777777" w:rsidR="008A4482" w:rsidRDefault="008A4482"/>
    <w:p w14:paraId="7E932918" w14:textId="1D68782E" w:rsidR="00F46ADA" w:rsidRDefault="00CD58D1" w:rsidP="004626F6">
      <w:pPr>
        <w:rPr>
          <w:b/>
          <w:sz w:val="28"/>
        </w:rPr>
      </w:pPr>
      <w:r>
        <w:rPr>
          <w:noProof/>
        </w:rPr>
        <mc:AlternateContent>
          <mc:Choice Requires="wps">
            <w:drawing>
              <wp:anchor distT="0" distB="0" distL="114300" distR="114300" simplePos="0" relativeHeight="251657216" behindDoc="0" locked="0" layoutInCell="1" allowOverlap="1" wp14:anchorId="1A2DABAE" wp14:editId="74F5BF8A">
                <wp:simplePos x="0" y="0"/>
                <wp:positionH relativeFrom="column">
                  <wp:posOffset>-528320</wp:posOffset>
                </wp:positionH>
                <wp:positionV relativeFrom="paragraph">
                  <wp:posOffset>147955</wp:posOffset>
                </wp:positionV>
                <wp:extent cx="7081520" cy="0"/>
                <wp:effectExtent l="5080" t="6985" r="9525" b="1206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1520" cy="0"/>
                        </a:xfrm>
                        <a:prstGeom prst="line">
                          <a:avLst/>
                        </a:prstGeom>
                        <a:noFill/>
                        <a:ln w="9525">
                          <a:solidFill>
                            <a:srgbClr val="0033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F87FE"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6pt,11.65pt" to="516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" strokecolor="#036"/>
            </w:pict>
          </mc:Fallback>
        </mc:AlternateContent>
      </w:r>
    </w:p>
    <w:p w14:paraId="78399890" w14:textId="77777777" w:rsidR="009C2829" w:rsidRDefault="009C2829" w:rsidP="009C2829">
      <w:pPr>
        <w:rPr>
          <w:rFonts w:ascii="Calibri" w:hAnsi="Calibri"/>
          <w:sz w:val="28"/>
          <w:szCs w:val="28"/>
        </w:rPr>
      </w:pPr>
    </w:p>
    <w:p w14:paraId="45DEEE72" w14:textId="77777777" w:rsidR="00CC35CE" w:rsidRPr="00677B84" w:rsidRDefault="00CC35CE" w:rsidP="00CC35CE">
      <w:pPr>
        <w:rPr>
          <w:rFonts w:asciiTheme="minorHAnsi" w:hAnsiTheme="minorHAnsi" w:cstheme="minorHAnsi"/>
          <w:u w:val="single"/>
        </w:rPr>
      </w:pPr>
      <w:r w:rsidRPr="00677B84">
        <w:rPr>
          <w:rFonts w:asciiTheme="minorHAnsi" w:hAnsiTheme="minorHAnsi" w:cstheme="minorHAnsi"/>
          <w:u w:val="single"/>
        </w:rPr>
        <w:t>Work Instructions for Reset Capacity Calculations</w:t>
      </w:r>
    </w:p>
    <w:p w14:paraId="146E6721" w14:textId="77777777" w:rsidR="00CC35CE" w:rsidRPr="004249B9" w:rsidRDefault="00CC35CE" w:rsidP="00CC35CE">
      <w:pPr>
        <w:pStyle w:val="ListParagraph"/>
        <w:numPr>
          <w:ilvl w:val="0"/>
          <w:numId w:val="5"/>
        </w:numPr>
        <w:spacing w:after="0" w:line="240" w:lineRule="auto"/>
        <w:rPr>
          <w:u w:val="single"/>
        </w:rPr>
      </w:pPr>
      <w:r>
        <w:t xml:space="preserve">Locate the Master Worksheet and the Classroom Worksheets in the Reset Capacity binder. </w:t>
      </w:r>
    </w:p>
    <w:p w14:paraId="6A771D0D" w14:textId="77777777" w:rsidR="00CC35CE" w:rsidRPr="004249B9" w:rsidRDefault="00CC35CE" w:rsidP="00CC35CE">
      <w:pPr>
        <w:rPr>
          <w:u w:val="single"/>
        </w:rPr>
      </w:pPr>
      <w:r>
        <w:t xml:space="preserve"> </w:t>
      </w:r>
    </w:p>
    <w:p w14:paraId="76A2612C" w14:textId="77777777" w:rsidR="00CC35CE" w:rsidRPr="00C81467" w:rsidRDefault="00CC35CE" w:rsidP="00CC35CE">
      <w:pPr>
        <w:pStyle w:val="ListParagraph"/>
        <w:numPr>
          <w:ilvl w:val="0"/>
          <w:numId w:val="5"/>
        </w:numPr>
        <w:spacing w:after="0"/>
        <w:rPr>
          <w:u w:val="single"/>
        </w:rPr>
      </w:pPr>
      <w:r>
        <w:t xml:space="preserve">Using one Classroom Worksheet for each room in the school designated as a teaching station with capacity on the HCS master capacity spreadsheet (included in binder). Enter room number at top of sheet. Measure length and width of room, </w:t>
      </w:r>
      <w:proofErr w:type="gramStart"/>
      <w:r>
        <w:t>taking into account</w:t>
      </w:r>
      <w:proofErr w:type="gramEnd"/>
      <w:r>
        <w:t xml:space="preserve"> only usable space (for example, if there is a built-in counter, measure usable space from the outside edge of the counter, and not the wall itself). Fill in length and width on Classroom Worksheet. </w:t>
      </w:r>
    </w:p>
    <w:p w14:paraId="4E76D2F0" w14:textId="77777777" w:rsidR="00CC35CE" w:rsidRPr="00C81467" w:rsidRDefault="00CC35CE" w:rsidP="00CC35CE">
      <w:pPr>
        <w:pStyle w:val="ListParagraph"/>
        <w:spacing w:after="0"/>
        <w:rPr>
          <w:u w:val="single"/>
        </w:rPr>
      </w:pPr>
    </w:p>
    <w:p w14:paraId="3F872810" w14:textId="77777777" w:rsidR="00CC35CE" w:rsidRPr="00C81467" w:rsidRDefault="00CC35CE" w:rsidP="00CC35CE">
      <w:pPr>
        <w:pStyle w:val="ListParagraph"/>
        <w:numPr>
          <w:ilvl w:val="0"/>
          <w:numId w:val="5"/>
        </w:numPr>
        <w:spacing w:after="0"/>
        <w:rPr>
          <w:u w:val="single"/>
        </w:rPr>
      </w:pPr>
      <w:r>
        <w:t xml:space="preserve">Measure the length and width of one student desk and enter the data on the Classroom Worksheet and the Master Worksheet. </w:t>
      </w:r>
    </w:p>
    <w:p w14:paraId="3F18D6B6" w14:textId="77777777" w:rsidR="00CC35CE" w:rsidRPr="00C81467" w:rsidRDefault="00CC35CE" w:rsidP="00CC35CE">
      <w:pPr>
        <w:pStyle w:val="ListParagraph"/>
        <w:spacing w:after="0"/>
        <w:rPr>
          <w:u w:val="single"/>
        </w:rPr>
      </w:pPr>
    </w:p>
    <w:p w14:paraId="36F1E959" w14:textId="77777777" w:rsidR="00CC35CE" w:rsidRPr="003A1474" w:rsidRDefault="00CC35CE" w:rsidP="00CC35CE">
      <w:pPr>
        <w:pStyle w:val="ListParagraph"/>
        <w:numPr>
          <w:ilvl w:val="0"/>
          <w:numId w:val="5"/>
        </w:numPr>
        <w:spacing w:after="0"/>
        <w:rPr>
          <w:u w:val="single"/>
        </w:rPr>
      </w:pPr>
      <w:r>
        <w:t xml:space="preserve">Examine the room for obvious facility issues, noting on the Classroom Worksheet issues that you will be submitting work orders for. Once form is complete, enter work order number in space provided. </w:t>
      </w:r>
    </w:p>
    <w:p w14:paraId="7991BE04" w14:textId="77777777" w:rsidR="00CC35CE" w:rsidRPr="003A1474" w:rsidRDefault="00CC35CE" w:rsidP="00CC35CE">
      <w:pPr>
        <w:pStyle w:val="ListParagraph"/>
        <w:spacing w:after="0"/>
        <w:rPr>
          <w:u w:val="single"/>
        </w:rPr>
      </w:pPr>
    </w:p>
    <w:p w14:paraId="6733929E" w14:textId="77777777" w:rsidR="00CC35CE" w:rsidRDefault="00CC35CE" w:rsidP="00CC35CE">
      <w:pPr>
        <w:pStyle w:val="ListParagraph"/>
        <w:numPr>
          <w:ilvl w:val="0"/>
          <w:numId w:val="5"/>
        </w:numPr>
        <w:spacing w:after="0"/>
      </w:pPr>
      <w:r w:rsidRPr="009742AD">
        <w:t xml:space="preserve">Using the </w:t>
      </w:r>
      <w:r>
        <w:t xml:space="preserve">graph paper and manipulatives provided with the Reset Capacity binder, determine reset capacity of the room. </w:t>
      </w:r>
    </w:p>
    <w:p w14:paraId="408C9848" w14:textId="77777777" w:rsidR="00CC35CE" w:rsidRDefault="00CC35CE" w:rsidP="00CC35CE">
      <w:pPr>
        <w:pStyle w:val="ListParagraph"/>
        <w:spacing w:after="0"/>
      </w:pPr>
    </w:p>
    <w:p w14:paraId="6CBAD6AC" w14:textId="77777777" w:rsidR="00CC35CE" w:rsidRDefault="00CC35CE" w:rsidP="00CC35CE">
      <w:pPr>
        <w:pStyle w:val="ListParagraph"/>
        <w:numPr>
          <w:ilvl w:val="1"/>
          <w:numId w:val="5"/>
        </w:numPr>
        <w:spacing w:after="0"/>
      </w:pPr>
      <w:r>
        <w:t xml:space="preserve">Start with 12 as reset capacity (standard planning factor, 60% of the standard capacity of 20 per teaching station. One of the 12 spaces will be for the teacher.   Each other faculty person who is in the room for the full school day </w:t>
      </w:r>
      <w:bookmarkStart w:id="1" w:name="_Hlk42444389"/>
      <w:r>
        <w:t>(such as a special education aide).</w:t>
      </w:r>
    </w:p>
    <w:bookmarkEnd w:id="1"/>
    <w:p w14:paraId="56CA807D" w14:textId="77777777" w:rsidR="00CC35CE" w:rsidRDefault="00CC35CE" w:rsidP="00CC35CE">
      <w:pPr>
        <w:pStyle w:val="ListParagraph"/>
        <w:numPr>
          <w:ilvl w:val="1"/>
          <w:numId w:val="5"/>
        </w:numPr>
        <w:spacing w:after="0"/>
      </w:pPr>
      <w:r>
        <w:t xml:space="preserve">Use the </w:t>
      </w:r>
      <w:bookmarkStart w:id="2" w:name="_Hlk42444318"/>
      <w:r>
        <w:t xml:space="preserve">4 x 4 quadrille graph paper </w:t>
      </w:r>
      <w:bookmarkEnd w:id="2"/>
      <w:r>
        <w:t xml:space="preserve">provided in the Reset Capacity binder to make a diagram of the room. On this paper, ¼ inch (1 square) =1 foot. Orient the drawing by noting the location of the door.  Write the room number in the upper right corner of the paper. </w:t>
      </w:r>
    </w:p>
    <w:p w14:paraId="31B02CED" w14:textId="77777777" w:rsidR="00CC35CE" w:rsidRDefault="00CC35CE" w:rsidP="00CC35CE">
      <w:pPr>
        <w:pStyle w:val="ListParagraph"/>
        <w:numPr>
          <w:ilvl w:val="1"/>
          <w:numId w:val="5"/>
        </w:numPr>
        <w:spacing w:after="0"/>
      </w:pPr>
      <w:r>
        <w:t>Use circular manipulative pieces provided in the Reset Capacity binder to determine how many people can be present in the room for class at one time. The circles are scaled to the 4 x 4 quadrille graph paper, denoting a circle 9 square feet around each person (6 feet social distance and 3 feet personal space is the model for determining capacity).</w:t>
      </w:r>
    </w:p>
    <w:p w14:paraId="2F92CB45" w14:textId="1F56B35C" w:rsidR="008A4482" w:rsidRDefault="00CC35CE" w:rsidP="00CC35CE">
      <w:pPr>
        <w:pStyle w:val="ListParagraph"/>
        <w:numPr>
          <w:ilvl w:val="1"/>
          <w:numId w:val="5"/>
        </w:numPr>
        <w:spacing w:after="0"/>
      </w:pPr>
      <w:r>
        <w:t xml:space="preserve">Use the stencil provided with the circular manipulative pieces provided in the Reset Capacity binder to draw in the placement of people in the room on the room diagram drawn on the </w:t>
      </w:r>
      <w:bookmarkStart w:id="3" w:name="_Hlk42447703"/>
      <w:r>
        <w:t>4 x 4 quadrille graph paper</w:t>
      </w:r>
      <w:bookmarkEnd w:id="3"/>
      <w:r>
        <w:t xml:space="preserve">. Note the position of the teacher with a capital letter “T” in one of the drawn circles, and the presence of any other faculty member </w:t>
      </w:r>
    </w:p>
    <w:p w14:paraId="2B4AA1BA" w14:textId="3EC1E59F" w:rsidR="001A25A2" w:rsidRPr="00A663F6" w:rsidRDefault="000638F8" w:rsidP="00685F35">
      <w:pPr>
        <w:ind w:left="-864"/>
        <w:sectPr w:rsidR="001A25A2" w:rsidRPr="00A663F6" w:rsidSect="00F05011">
          <w:footerReference w:type="default" r:id="rId9"/>
          <w:pgSz w:w="12240" w:h="15840"/>
          <w:pgMar w:top="1080" w:right="1440" w:bottom="1080" w:left="1440" w:header="1008" w:footer="720" w:gutter="0"/>
          <w:cols w:space="720"/>
          <w:docGrid w:linePitch="360"/>
        </w:sectPr>
      </w:pPr>
      <w:r>
        <w:rPr>
          <w:rFonts w:ascii="Tw Cen MT" w:hAnsi="Tw Cen MT"/>
          <w:noProof/>
        </w:rPr>
        <mc:AlternateContent>
          <mc:Choice Requires="wps">
            <w:drawing>
              <wp:anchor distT="0" distB="0" distL="114300" distR="114300" simplePos="0" relativeHeight="251658240" behindDoc="0" locked="0" layoutInCell="1" allowOverlap="1" wp14:anchorId="1353E745" wp14:editId="5D80ED2A">
                <wp:simplePos x="0" y="0"/>
                <wp:positionH relativeFrom="column">
                  <wp:posOffset>-537845</wp:posOffset>
                </wp:positionH>
                <wp:positionV relativeFrom="paragraph">
                  <wp:posOffset>5978525</wp:posOffset>
                </wp:positionV>
                <wp:extent cx="7081520" cy="0"/>
                <wp:effectExtent l="5080" t="8255" r="9525" b="10795"/>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1520" cy="0"/>
                        </a:xfrm>
                        <a:prstGeom prst="line">
                          <a:avLst/>
                        </a:prstGeom>
                        <a:noFill/>
                        <a:ln w="9525">
                          <a:solidFill>
                            <a:srgbClr val="0033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E23497"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5pt,470.75pt" to="515.25pt,4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" strokecolor="#036"/>
            </w:pict>
          </mc:Fallback>
        </mc:AlternateContent>
      </w:r>
    </w:p>
    <w:p w14:paraId="692B28FF" w14:textId="591A4D5E" w:rsidR="001A25A2" w:rsidRDefault="008A4482" w:rsidP="003C258B">
      <w:pPr>
        <w:rPr>
          <w:rFonts w:ascii="Tw Cen MT" w:hAnsi="Tw Cen MT"/>
          <w:sz w:val="22"/>
        </w:rPr>
      </w:pPr>
      <w:r w:rsidRPr="00C25CF1">
        <w:rPr>
          <w:noProof/>
        </w:rPr>
        <w:lastRenderedPageBreak/>
        <w:drawing>
          <wp:anchor distT="0" distB="0" distL="114300" distR="114300" simplePos="0" relativeHeight="251663360" behindDoc="1" locked="0" layoutInCell="1" allowOverlap="1" wp14:anchorId="6116EDC8" wp14:editId="32FAFCF9">
            <wp:simplePos x="0" y="0"/>
            <wp:positionH relativeFrom="margin">
              <wp:posOffset>-514350</wp:posOffset>
            </wp:positionH>
            <wp:positionV relativeFrom="page">
              <wp:posOffset>400050</wp:posOffset>
            </wp:positionV>
            <wp:extent cx="1676400" cy="1495425"/>
            <wp:effectExtent l="0" t="0" r="0" b="9525"/>
            <wp:wrapTight wrapText="bothSides">
              <wp:wrapPolygon edited="0">
                <wp:start x="0" y="0"/>
                <wp:lineTo x="0" y="21462"/>
                <wp:lineTo x="21355" y="21462"/>
                <wp:lineTo x="21355" y="0"/>
                <wp:lineTo x="0" y="0"/>
              </wp:wrapPolygon>
            </wp:wrapTight>
            <wp:docPr id="7" name="Picture 7" descr="C:\Users\ruth.garrett\AppData\Local\Microsoft\Windows\INetCache\Content.Outlook\BIJY4BL6\hcs-logo-blue-tag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th.garrett\AppData\Local\Microsoft\Windows\INetCache\Content.Outlook\BIJY4BL6\hcs-logo-blue-taglin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76400" cy="1495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38F8">
        <w:rPr>
          <w:rFonts w:ascii="Tw Cen MT" w:hAnsi="Tw Cen MT"/>
          <w:noProof/>
          <w:sz w:val="22"/>
        </w:rPr>
        <mc:AlternateContent>
          <mc:Choice Requires="wps">
            <w:drawing>
              <wp:anchor distT="0" distB="0" distL="114300" distR="114300" simplePos="0" relativeHeight="251660288" behindDoc="0" locked="0" layoutInCell="1" allowOverlap="1" wp14:anchorId="5492F0BD" wp14:editId="242A5A1A">
                <wp:simplePos x="0" y="0"/>
                <wp:positionH relativeFrom="column">
                  <wp:posOffset>-800100</wp:posOffset>
                </wp:positionH>
                <wp:positionV relativeFrom="paragraph">
                  <wp:posOffset>-571500</wp:posOffset>
                </wp:positionV>
                <wp:extent cx="1840865" cy="1706880"/>
                <wp:effectExtent l="0" t="0" r="0" b="0"/>
                <wp:wrapTight wrapText="bothSides">
                  <wp:wrapPolygon edited="0">
                    <wp:start x="0" y="0"/>
                    <wp:lineTo x="21600" y="0"/>
                    <wp:lineTo x="21600" y="21600"/>
                    <wp:lineTo x="0" y="21600"/>
                    <wp:lineTo x="0" y="0"/>
                  </wp:wrapPolygon>
                </wp:wrapTight>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865" cy="1706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96735" w14:textId="1F3441EC" w:rsidR="006954FF" w:rsidRDefault="006954FF" w:rsidP="006954FF"/>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492F0BD" id="Text Box 10" o:spid="_x0000_s1028" type="#_x0000_t202" style="position:absolute;margin-left:-63pt;margin-top:-45pt;width:144.95pt;height:134.4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" filled="f" stroked="f">
                <v:textbox style="mso-fit-shape-to-text:t" inset=",7.2pt,,7.2pt">
                  <w:txbxContent>
                    <w:p w14:paraId="29696735" w14:textId="1F3441EC" w:rsidR="006954FF" w:rsidRDefault="006954FF" w:rsidP="006954FF"/>
                  </w:txbxContent>
                </v:textbox>
                <w10:wrap type="tight"/>
              </v:shape>
            </w:pict>
          </mc:Fallback>
        </mc:AlternateContent>
      </w:r>
    </w:p>
    <w:p w14:paraId="37D0A2F7" w14:textId="6F40EC6B" w:rsidR="006954FF" w:rsidRDefault="006954FF" w:rsidP="003C258B">
      <w:pPr>
        <w:rPr>
          <w:rFonts w:ascii="Tw Cen MT" w:hAnsi="Tw Cen MT"/>
          <w:sz w:val="22"/>
        </w:rPr>
      </w:pPr>
    </w:p>
    <w:p w14:paraId="5A08BFE3" w14:textId="77777777" w:rsidR="006954FF" w:rsidRDefault="006954FF" w:rsidP="003C258B">
      <w:pPr>
        <w:rPr>
          <w:rFonts w:ascii="Tw Cen MT" w:hAnsi="Tw Cen MT"/>
          <w:sz w:val="22"/>
        </w:rPr>
      </w:pPr>
    </w:p>
    <w:p w14:paraId="1CB63F5C" w14:textId="77777777" w:rsidR="006954FF" w:rsidRDefault="006954FF" w:rsidP="003C258B">
      <w:pPr>
        <w:rPr>
          <w:rFonts w:ascii="Tw Cen MT" w:hAnsi="Tw Cen MT"/>
          <w:sz w:val="22"/>
        </w:rPr>
      </w:pPr>
    </w:p>
    <w:p w14:paraId="16A96260" w14:textId="77777777" w:rsidR="006954FF" w:rsidRDefault="006954FF" w:rsidP="003C258B">
      <w:pPr>
        <w:rPr>
          <w:rFonts w:ascii="Tw Cen MT" w:hAnsi="Tw Cen MT"/>
          <w:sz w:val="22"/>
        </w:rPr>
      </w:pPr>
    </w:p>
    <w:p w14:paraId="7B2FA7F5" w14:textId="77777777" w:rsidR="006954FF" w:rsidRDefault="006954FF" w:rsidP="003C258B">
      <w:pPr>
        <w:rPr>
          <w:rFonts w:ascii="Tw Cen MT" w:hAnsi="Tw Cen MT"/>
          <w:sz w:val="22"/>
        </w:rPr>
      </w:pPr>
    </w:p>
    <w:p w14:paraId="6E4B4CD9" w14:textId="77777777" w:rsidR="006954FF" w:rsidRDefault="006954FF" w:rsidP="003C258B">
      <w:pPr>
        <w:rPr>
          <w:rFonts w:ascii="Tw Cen MT" w:hAnsi="Tw Cen MT"/>
          <w:sz w:val="22"/>
        </w:rPr>
      </w:pPr>
    </w:p>
    <w:p w14:paraId="59D021EF" w14:textId="77777777" w:rsidR="006954FF" w:rsidRDefault="006954FF" w:rsidP="003C258B">
      <w:pPr>
        <w:rPr>
          <w:rFonts w:ascii="Tw Cen MT" w:hAnsi="Tw Cen MT"/>
          <w:sz w:val="22"/>
        </w:rPr>
      </w:pPr>
    </w:p>
    <w:p w14:paraId="20B2A677" w14:textId="77777777" w:rsidR="006954FF" w:rsidRDefault="006954FF" w:rsidP="003C258B">
      <w:pPr>
        <w:rPr>
          <w:rFonts w:ascii="Tw Cen MT" w:hAnsi="Tw Cen MT"/>
          <w:sz w:val="22"/>
        </w:rPr>
      </w:pPr>
    </w:p>
    <w:p w14:paraId="568477A1" w14:textId="4124167A" w:rsidR="00897518" w:rsidRDefault="00CC35CE" w:rsidP="00897518">
      <w:pPr>
        <w:rPr>
          <w:rFonts w:asciiTheme="minorHAnsi" w:hAnsiTheme="minorHAnsi" w:cstheme="minorHAnsi"/>
          <w:sz w:val="22"/>
          <w:szCs w:val="22"/>
        </w:rPr>
      </w:pPr>
      <w:r>
        <w:tab/>
      </w:r>
      <w:r w:rsidR="001520D9">
        <w:tab/>
      </w:r>
      <w:r w:rsidRPr="0037082C">
        <w:rPr>
          <w:rFonts w:asciiTheme="minorHAnsi" w:hAnsiTheme="minorHAnsi" w:cstheme="minorHAnsi"/>
          <w:sz w:val="22"/>
          <w:szCs w:val="22"/>
        </w:rPr>
        <w:t>(such as a special education aide) by drawing a capital letter “F” (for “Faculty”) in</w:t>
      </w:r>
      <w:r>
        <w:t xml:space="preserve"> </w:t>
      </w:r>
      <w:r>
        <w:tab/>
      </w:r>
      <w:r>
        <w:tab/>
      </w:r>
      <w:r w:rsidRPr="0037082C">
        <w:rPr>
          <w:rFonts w:asciiTheme="minorHAnsi" w:hAnsiTheme="minorHAnsi" w:cstheme="minorHAnsi"/>
          <w:sz w:val="22"/>
          <w:szCs w:val="22"/>
        </w:rPr>
        <w:t xml:space="preserve">any one circle. Write out to the side anywhere on the diagram the position </w:t>
      </w:r>
      <w:r w:rsidRPr="0037082C">
        <w:rPr>
          <w:rFonts w:asciiTheme="minorHAnsi" w:hAnsiTheme="minorHAnsi" w:cstheme="minorHAnsi"/>
          <w:sz w:val="22"/>
          <w:szCs w:val="22"/>
        </w:rPr>
        <w:tab/>
      </w:r>
      <w:r w:rsidRPr="0037082C">
        <w:rPr>
          <w:rFonts w:asciiTheme="minorHAnsi" w:hAnsiTheme="minorHAnsi" w:cstheme="minorHAnsi"/>
          <w:sz w:val="22"/>
          <w:szCs w:val="22"/>
        </w:rPr>
        <w:tab/>
      </w:r>
      <w:r w:rsidR="0006071D">
        <w:rPr>
          <w:rFonts w:asciiTheme="minorHAnsi" w:hAnsiTheme="minorHAnsi" w:cstheme="minorHAnsi"/>
          <w:sz w:val="22"/>
          <w:szCs w:val="22"/>
        </w:rPr>
        <w:tab/>
      </w:r>
      <w:r w:rsidRPr="0037082C">
        <w:rPr>
          <w:rFonts w:asciiTheme="minorHAnsi" w:hAnsiTheme="minorHAnsi" w:cstheme="minorHAnsi"/>
          <w:sz w:val="22"/>
          <w:szCs w:val="22"/>
        </w:rPr>
        <w:t>denoted by the “F” (example:  “F”=Special Education Aide).</w:t>
      </w:r>
    </w:p>
    <w:p w14:paraId="647290EE" w14:textId="1127DBB3" w:rsidR="00BE290E" w:rsidRDefault="00897518" w:rsidP="00BE290E">
      <w:pPr>
        <w:rPr>
          <w:rFonts w:asciiTheme="minorHAnsi" w:hAnsiTheme="minorHAnsi" w:cstheme="minorHAnsi"/>
          <w:sz w:val="22"/>
          <w:szCs w:val="22"/>
        </w:rPr>
      </w:pPr>
      <w:r>
        <w:rPr>
          <w:rFonts w:asciiTheme="minorHAnsi" w:hAnsiTheme="minorHAnsi" w:cstheme="minorHAnsi"/>
          <w:sz w:val="22"/>
          <w:szCs w:val="22"/>
        </w:rPr>
        <w:tab/>
      </w:r>
      <w:r w:rsidRPr="00897518">
        <w:rPr>
          <w:rFonts w:asciiTheme="minorHAnsi" w:hAnsiTheme="minorHAnsi" w:cstheme="minorHAnsi"/>
          <w:sz w:val="22"/>
          <w:szCs w:val="22"/>
        </w:rPr>
        <w:t xml:space="preserve">       e.  </w:t>
      </w:r>
      <w:r w:rsidR="0006071D">
        <w:rPr>
          <w:rFonts w:asciiTheme="minorHAnsi" w:hAnsiTheme="minorHAnsi" w:cstheme="minorHAnsi"/>
          <w:sz w:val="22"/>
          <w:szCs w:val="22"/>
        </w:rPr>
        <w:t xml:space="preserve"> </w:t>
      </w:r>
      <w:r w:rsidRPr="00897518">
        <w:rPr>
          <w:rFonts w:asciiTheme="minorHAnsi" w:hAnsiTheme="minorHAnsi" w:cstheme="minorHAnsi"/>
          <w:sz w:val="22"/>
          <w:szCs w:val="22"/>
        </w:rPr>
        <w:t xml:space="preserve"> When drawing circles, parts of the circle may go through a wall. That circle is                 </w:t>
      </w:r>
      <w:r w:rsidRPr="00897518">
        <w:rPr>
          <w:rFonts w:asciiTheme="minorHAnsi" w:hAnsiTheme="minorHAnsi" w:cstheme="minorHAnsi"/>
          <w:sz w:val="22"/>
          <w:szCs w:val="22"/>
        </w:rPr>
        <w:tab/>
        <w:t xml:space="preserve">              </w:t>
      </w:r>
      <w:r>
        <w:rPr>
          <w:rFonts w:asciiTheme="minorHAnsi" w:hAnsiTheme="minorHAnsi" w:cstheme="minorHAnsi"/>
          <w:sz w:val="22"/>
          <w:szCs w:val="22"/>
        </w:rPr>
        <w:tab/>
      </w:r>
      <w:r w:rsidRPr="00897518">
        <w:rPr>
          <w:rFonts w:asciiTheme="minorHAnsi" w:hAnsiTheme="minorHAnsi" w:cstheme="minorHAnsi"/>
          <w:sz w:val="22"/>
          <w:szCs w:val="22"/>
        </w:rPr>
        <w:t>still valid so long as the parts of the circle do not overlap another circle.</w:t>
      </w:r>
      <w:r w:rsidR="00BE290E">
        <w:rPr>
          <w:rFonts w:asciiTheme="minorHAnsi" w:hAnsiTheme="minorHAnsi" w:cstheme="minorHAnsi"/>
          <w:sz w:val="22"/>
          <w:szCs w:val="22"/>
        </w:rPr>
        <w:t xml:space="preserve"> </w:t>
      </w:r>
    </w:p>
    <w:p w14:paraId="4A210593" w14:textId="77777777" w:rsidR="00BE290E" w:rsidRDefault="00BE290E" w:rsidP="00BE290E">
      <w:pPr>
        <w:rPr>
          <w:rFonts w:asciiTheme="minorHAnsi" w:hAnsiTheme="minorHAnsi" w:cstheme="minorHAnsi"/>
          <w:sz w:val="22"/>
          <w:szCs w:val="22"/>
        </w:rPr>
      </w:pPr>
      <w:r>
        <w:rPr>
          <w:rFonts w:asciiTheme="minorHAnsi" w:hAnsiTheme="minorHAnsi" w:cstheme="minorHAnsi"/>
          <w:sz w:val="22"/>
          <w:szCs w:val="22"/>
        </w:rPr>
        <w:tab/>
        <w:t xml:space="preserve">       </w:t>
      </w:r>
      <w:r w:rsidR="00897518" w:rsidRPr="00897518">
        <w:rPr>
          <w:rFonts w:asciiTheme="minorHAnsi" w:hAnsiTheme="minorHAnsi" w:cstheme="minorHAnsi"/>
          <w:sz w:val="22"/>
          <w:szCs w:val="22"/>
        </w:rPr>
        <w:t xml:space="preserve">f.    </w:t>
      </w:r>
      <w:r w:rsidR="00897518">
        <w:rPr>
          <w:rFonts w:asciiTheme="minorHAnsi" w:hAnsiTheme="minorHAnsi" w:cstheme="minorHAnsi"/>
          <w:sz w:val="22"/>
          <w:szCs w:val="22"/>
        </w:rPr>
        <w:t xml:space="preserve"> </w:t>
      </w:r>
      <w:r w:rsidR="00897518" w:rsidRPr="00897518">
        <w:rPr>
          <w:rFonts w:asciiTheme="minorHAnsi" w:hAnsiTheme="minorHAnsi" w:cstheme="minorHAnsi"/>
          <w:sz w:val="22"/>
          <w:szCs w:val="22"/>
        </w:rPr>
        <w:t xml:space="preserve">No circle may overlap another circle in the confines of the classroom. </w:t>
      </w:r>
      <w:r>
        <w:rPr>
          <w:rFonts w:asciiTheme="minorHAnsi" w:hAnsiTheme="minorHAnsi" w:cstheme="minorHAnsi"/>
          <w:sz w:val="22"/>
          <w:szCs w:val="22"/>
        </w:rPr>
        <w:t xml:space="preserve"> </w:t>
      </w:r>
    </w:p>
    <w:p w14:paraId="6E9D9110" w14:textId="5DD9268A" w:rsidR="00897518" w:rsidRDefault="00BE290E" w:rsidP="00BE290E">
      <w:pPr>
        <w:rPr>
          <w:rFonts w:asciiTheme="minorHAnsi" w:hAnsiTheme="minorHAnsi" w:cstheme="minorHAnsi"/>
          <w:sz w:val="22"/>
          <w:szCs w:val="22"/>
        </w:rPr>
      </w:pPr>
      <w:r>
        <w:rPr>
          <w:rFonts w:asciiTheme="minorHAnsi" w:hAnsiTheme="minorHAnsi" w:cstheme="minorHAnsi"/>
          <w:sz w:val="22"/>
          <w:szCs w:val="22"/>
        </w:rPr>
        <w:t xml:space="preserve">                    </w:t>
      </w:r>
      <w:r w:rsidR="00897518" w:rsidRPr="00897518">
        <w:rPr>
          <w:rFonts w:asciiTheme="minorHAnsi" w:hAnsiTheme="minorHAnsi" w:cstheme="minorHAnsi"/>
          <w:sz w:val="22"/>
          <w:szCs w:val="22"/>
        </w:rPr>
        <w:t xml:space="preserve"> g. </w:t>
      </w:r>
      <w:r>
        <w:rPr>
          <w:rFonts w:asciiTheme="minorHAnsi" w:hAnsiTheme="minorHAnsi" w:cstheme="minorHAnsi"/>
          <w:sz w:val="22"/>
          <w:szCs w:val="22"/>
        </w:rPr>
        <w:t xml:space="preserve"> </w:t>
      </w:r>
      <w:r w:rsidR="00897518" w:rsidRPr="00897518">
        <w:rPr>
          <w:rFonts w:asciiTheme="minorHAnsi" w:hAnsiTheme="minorHAnsi" w:cstheme="minorHAnsi"/>
          <w:sz w:val="22"/>
          <w:szCs w:val="22"/>
        </w:rPr>
        <w:t xml:space="preserve">  </w:t>
      </w:r>
      <w:r w:rsidR="00897518">
        <w:rPr>
          <w:rFonts w:asciiTheme="minorHAnsi" w:hAnsiTheme="minorHAnsi" w:cstheme="minorHAnsi"/>
          <w:sz w:val="22"/>
          <w:szCs w:val="22"/>
        </w:rPr>
        <w:t xml:space="preserve"> </w:t>
      </w:r>
      <w:r w:rsidR="00897518" w:rsidRPr="00897518">
        <w:rPr>
          <w:rFonts w:asciiTheme="minorHAnsi" w:hAnsiTheme="minorHAnsi" w:cstheme="minorHAnsi"/>
          <w:sz w:val="22"/>
          <w:szCs w:val="22"/>
        </w:rPr>
        <w:t xml:space="preserve">If there is room for more people than 12, use the stencil and draw circles on the </w:t>
      </w:r>
      <w:r w:rsidR="00897518" w:rsidRPr="00897518">
        <w:rPr>
          <w:rFonts w:asciiTheme="minorHAnsi" w:hAnsiTheme="minorHAnsi" w:cstheme="minorHAnsi"/>
          <w:sz w:val="22"/>
          <w:szCs w:val="22"/>
        </w:rPr>
        <w:tab/>
        <w:t xml:space="preserve">         </w:t>
      </w:r>
      <w:r w:rsidR="001520D9">
        <w:rPr>
          <w:rFonts w:asciiTheme="minorHAnsi" w:hAnsiTheme="minorHAnsi" w:cstheme="minorHAnsi"/>
          <w:sz w:val="22"/>
          <w:szCs w:val="22"/>
        </w:rPr>
        <w:t xml:space="preserve"> </w:t>
      </w:r>
      <w:r w:rsidR="00897518" w:rsidRPr="00897518">
        <w:rPr>
          <w:rFonts w:asciiTheme="minorHAnsi" w:hAnsiTheme="minorHAnsi" w:cstheme="minorHAnsi"/>
          <w:sz w:val="22"/>
          <w:szCs w:val="22"/>
        </w:rPr>
        <w:t xml:space="preserve">  </w:t>
      </w:r>
      <w:r w:rsidR="00897518">
        <w:rPr>
          <w:rFonts w:asciiTheme="minorHAnsi" w:hAnsiTheme="minorHAnsi" w:cstheme="minorHAnsi"/>
          <w:sz w:val="22"/>
          <w:szCs w:val="22"/>
        </w:rPr>
        <w:t xml:space="preserve"> </w:t>
      </w:r>
      <w:r w:rsidR="001520D9">
        <w:rPr>
          <w:rFonts w:asciiTheme="minorHAnsi" w:hAnsiTheme="minorHAnsi" w:cstheme="minorHAnsi"/>
          <w:sz w:val="22"/>
          <w:szCs w:val="22"/>
        </w:rPr>
        <w:t xml:space="preserve">    </w:t>
      </w:r>
      <w:r w:rsidR="001520D9">
        <w:rPr>
          <w:rFonts w:asciiTheme="minorHAnsi" w:hAnsiTheme="minorHAnsi" w:cstheme="minorHAnsi"/>
          <w:sz w:val="22"/>
          <w:szCs w:val="22"/>
        </w:rPr>
        <w:tab/>
      </w:r>
      <w:r>
        <w:rPr>
          <w:rFonts w:asciiTheme="minorHAnsi" w:hAnsiTheme="minorHAnsi" w:cstheme="minorHAnsi"/>
          <w:sz w:val="22"/>
          <w:szCs w:val="22"/>
        </w:rPr>
        <w:t xml:space="preserve">               </w:t>
      </w:r>
      <w:r w:rsidR="00897518" w:rsidRPr="00897518">
        <w:rPr>
          <w:rFonts w:asciiTheme="minorHAnsi" w:hAnsiTheme="minorHAnsi" w:cstheme="minorHAnsi"/>
          <w:sz w:val="22"/>
          <w:szCs w:val="22"/>
        </w:rPr>
        <w:t xml:space="preserve">diagram until the capacity is maximized. </w:t>
      </w:r>
    </w:p>
    <w:p w14:paraId="52E6D145" w14:textId="1CD08F4E" w:rsidR="00BE290E" w:rsidRDefault="001520D9" w:rsidP="001520D9">
      <w:pPr>
        <w:ind w:left="1080"/>
        <w:rPr>
          <w:rFonts w:asciiTheme="minorHAnsi" w:hAnsiTheme="minorHAnsi" w:cstheme="minorHAnsi"/>
          <w:sz w:val="22"/>
          <w:szCs w:val="22"/>
        </w:rPr>
      </w:pPr>
      <w:r w:rsidRPr="001520D9">
        <w:rPr>
          <w:rFonts w:asciiTheme="minorHAnsi" w:hAnsiTheme="minorHAnsi" w:cstheme="minorHAnsi"/>
          <w:sz w:val="22"/>
          <w:szCs w:val="22"/>
        </w:rPr>
        <w:t>h.</w:t>
      </w:r>
      <w:r w:rsidRPr="001520D9">
        <w:rPr>
          <w:rFonts w:asciiTheme="minorHAnsi" w:hAnsiTheme="minorHAnsi" w:cstheme="minorHAnsi"/>
          <w:sz w:val="22"/>
          <w:szCs w:val="22"/>
        </w:rPr>
        <w:tab/>
      </w:r>
      <w:r w:rsidR="00BE290E">
        <w:rPr>
          <w:rFonts w:asciiTheme="minorHAnsi" w:hAnsiTheme="minorHAnsi" w:cstheme="minorHAnsi"/>
          <w:sz w:val="22"/>
          <w:szCs w:val="22"/>
        </w:rPr>
        <w:t xml:space="preserve"> </w:t>
      </w:r>
      <w:r w:rsidRPr="001520D9">
        <w:rPr>
          <w:rFonts w:asciiTheme="minorHAnsi" w:hAnsiTheme="minorHAnsi" w:cstheme="minorHAnsi"/>
          <w:sz w:val="22"/>
          <w:szCs w:val="22"/>
        </w:rPr>
        <w:t xml:space="preserve">Record the Reset Capacity for students on the Classroom Worksheet and the </w:t>
      </w:r>
      <w:r w:rsidRPr="001520D9">
        <w:rPr>
          <w:rFonts w:asciiTheme="minorHAnsi" w:hAnsiTheme="minorHAnsi" w:cstheme="minorHAnsi"/>
          <w:sz w:val="22"/>
          <w:szCs w:val="22"/>
        </w:rPr>
        <w:tab/>
      </w:r>
    </w:p>
    <w:p w14:paraId="74E2044D" w14:textId="77777777" w:rsidR="00BE290E" w:rsidRDefault="00BE290E" w:rsidP="001520D9">
      <w:pPr>
        <w:ind w:left="1080"/>
        <w:rPr>
          <w:rFonts w:asciiTheme="minorHAnsi" w:hAnsiTheme="minorHAnsi" w:cstheme="minorHAnsi"/>
          <w:sz w:val="22"/>
          <w:szCs w:val="22"/>
        </w:rPr>
      </w:pPr>
      <w:r>
        <w:rPr>
          <w:rFonts w:asciiTheme="minorHAnsi" w:hAnsiTheme="minorHAnsi" w:cstheme="minorHAnsi"/>
          <w:sz w:val="22"/>
          <w:szCs w:val="22"/>
        </w:rPr>
        <w:t xml:space="preserve">        </w:t>
      </w:r>
      <w:r w:rsidR="001520D9" w:rsidRPr="001520D9">
        <w:rPr>
          <w:rFonts w:asciiTheme="minorHAnsi" w:hAnsiTheme="minorHAnsi" w:cstheme="minorHAnsi"/>
          <w:sz w:val="22"/>
          <w:szCs w:val="22"/>
        </w:rPr>
        <w:t>Master Worksheet.</w:t>
      </w:r>
    </w:p>
    <w:p w14:paraId="6211A004" w14:textId="75B67CE3" w:rsidR="00BE290E" w:rsidRDefault="00BE290E" w:rsidP="001520D9">
      <w:pPr>
        <w:ind w:left="1080"/>
        <w:rPr>
          <w:rFonts w:asciiTheme="minorHAnsi" w:hAnsiTheme="minorHAnsi" w:cstheme="minorHAnsi"/>
          <w:sz w:val="22"/>
          <w:szCs w:val="22"/>
        </w:rPr>
      </w:pPr>
      <w:r>
        <w:rPr>
          <w:rFonts w:asciiTheme="minorHAnsi" w:hAnsiTheme="minorHAnsi" w:cstheme="minorHAnsi"/>
          <w:sz w:val="22"/>
          <w:szCs w:val="22"/>
        </w:rPr>
        <w:t xml:space="preserve"> </w:t>
      </w:r>
      <w:proofErr w:type="spellStart"/>
      <w:r>
        <w:rPr>
          <w:rFonts w:asciiTheme="minorHAnsi" w:hAnsiTheme="minorHAnsi" w:cstheme="minorHAnsi"/>
          <w:sz w:val="22"/>
          <w:szCs w:val="22"/>
        </w:rPr>
        <w:t>i</w:t>
      </w:r>
      <w:proofErr w:type="spellEnd"/>
      <w:r>
        <w:rPr>
          <w:rFonts w:asciiTheme="minorHAnsi" w:hAnsiTheme="minorHAnsi" w:cstheme="minorHAnsi"/>
          <w:sz w:val="22"/>
          <w:szCs w:val="22"/>
        </w:rPr>
        <w:t>.     Record the Reset Capacity for faculty on the Classroom Worksheet and the Master</w:t>
      </w:r>
    </w:p>
    <w:p w14:paraId="53031EE6" w14:textId="589A509D" w:rsidR="00BE290E" w:rsidRPr="001520D9" w:rsidRDefault="00BE290E" w:rsidP="001520D9">
      <w:pPr>
        <w:ind w:left="1080"/>
        <w:rPr>
          <w:rFonts w:asciiTheme="minorHAnsi" w:hAnsiTheme="minorHAnsi" w:cstheme="minorHAnsi"/>
          <w:sz w:val="22"/>
          <w:szCs w:val="22"/>
        </w:rPr>
      </w:pPr>
      <w:r>
        <w:rPr>
          <w:rFonts w:asciiTheme="minorHAnsi" w:hAnsiTheme="minorHAnsi" w:cstheme="minorHAnsi"/>
          <w:sz w:val="22"/>
          <w:szCs w:val="22"/>
        </w:rPr>
        <w:t xml:space="preserve">        Worksheet.</w:t>
      </w:r>
    </w:p>
    <w:p w14:paraId="12699515" w14:textId="48DC0CBD" w:rsidR="001520D9" w:rsidRPr="00BE290E" w:rsidRDefault="001520D9" w:rsidP="001520D9">
      <w:pPr>
        <w:ind w:left="1080"/>
        <w:rPr>
          <w:rFonts w:asciiTheme="minorHAnsi" w:hAnsiTheme="minorHAnsi" w:cstheme="minorHAnsi"/>
          <w:sz w:val="22"/>
          <w:szCs w:val="22"/>
        </w:rPr>
      </w:pPr>
      <w:r w:rsidRPr="00BE290E">
        <w:rPr>
          <w:rFonts w:asciiTheme="minorHAnsi" w:hAnsiTheme="minorHAnsi" w:cstheme="minorHAnsi"/>
          <w:sz w:val="22"/>
          <w:szCs w:val="22"/>
        </w:rPr>
        <w:t xml:space="preserve"> </w:t>
      </w:r>
      <w:r w:rsidR="00BE290E">
        <w:rPr>
          <w:rFonts w:asciiTheme="minorHAnsi" w:hAnsiTheme="minorHAnsi" w:cstheme="minorHAnsi"/>
          <w:sz w:val="22"/>
          <w:szCs w:val="22"/>
        </w:rPr>
        <w:t>j</w:t>
      </w:r>
      <w:r w:rsidRPr="00BE290E">
        <w:rPr>
          <w:rFonts w:asciiTheme="minorHAnsi" w:hAnsiTheme="minorHAnsi" w:cstheme="minorHAnsi"/>
          <w:sz w:val="22"/>
          <w:szCs w:val="22"/>
        </w:rPr>
        <w:t xml:space="preserve">.    Identify excess movable furniture in the classroom (student desks, tables, etc.) on the </w:t>
      </w:r>
      <w:r w:rsidR="00BE290E">
        <w:rPr>
          <w:rFonts w:asciiTheme="minorHAnsi" w:hAnsiTheme="minorHAnsi" w:cstheme="minorHAnsi"/>
          <w:sz w:val="22"/>
          <w:szCs w:val="22"/>
        </w:rPr>
        <w:t xml:space="preserve">     </w:t>
      </w:r>
      <w:r w:rsidR="00BE290E">
        <w:rPr>
          <w:rFonts w:asciiTheme="minorHAnsi" w:hAnsiTheme="minorHAnsi" w:cstheme="minorHAnsi"/>
          <w:sz w:val="22"/>
          <w:szCs w:val="22"/>
        </w:rPr>
        <w:tab/>
      </w:r>
      <w:r w:rsidRPr="00BE290E">
        <w:rPr>
          <w:rFonts w:asciiTheme="minorHAnsi" w:hAnsiTheme="minorHAnsi" w:cstheme="minorHAnsi"/>
          <w:sz w:val="22"/>
          <w:szCs w:val="22"/>
        </w:rPr>
        <w:t xml:space="preserve">Classroom Worksheet that must be moved before the classroom could be used to </w:t>
      </w:r>
      <w:r w:rsidR="00BE290E">
        <w:rPr>
          <w:rFonts w:asciiTheme="minorHAnsi" w:hAnsiTheme="minorHAnsi" w:cstheme="minorHAnsi"/>
          <w:sz w:val="22"/>
          <w:szCs w:val="22"/>
        </w:rPr>
        <w:tab/>
      </w:r>
      <w:r w:rsidRPr="00BE290E">
        <w:rPr>
          <w:rFonts w:asciiTheme="minorHAnsi" w:hAnsiTheme="minorHAnsi" w:cstheme="minorHAnsi"/>
          <w:sz w:val="22"/>
          <w:szCs w:val="22"/>
        </w:rPr>
        <w:t xml:space="preserve">sustain the Reset Capacity number of people (note: on an alternating day schedule (A </w:t>
      </w:r>
      <w:r w:rsidR="00BE290E">
        <w:rPr>
          <w:rFonts w:asciiTheme="minorHAnsi" w:hAnsiTheme="minorHAnsi" w:cstheme="minorHAnsi"/>
          <w:sz w:val="22"/>
          <w:szCs w:val="22"/>
        </w:rPr>
        <w:tab/>
      </w:r>
      <w:r w:rsidRPr="00BE290E">
        <w:rPr>
          <w:rFonts w:asciiTheme="minorHAnsi" w:hAnsiTheme="minorHAnsi" w:cstheme="minorHAnsi"/>
          <w:sz w:val="22"/>
          <w:szCs w:val="22"/>
        </w:rPr>
        <w:t xml:space="preserve">day, B day), desks are disinfected nightly, and are used by both A and B day students </w:t>
      </w:r>
      <w:r w:rsidR="0006071D">
        <w:rPr>
          <w:rFonts w:asciiTheme="minorHAnsi" w:hAnsiTheme="minorHAnsi" w:cstheme="minorHAnsi"/>
          <w:sz w:val="22"/>
          <w:szCs w:val="22"/>
        </w:rPr>
        <w:tab/>
      </w:r>
      <w:r w:rsidRPr="00BE290E">
        <w:rPr>
          <w:rFonts w:asciiTheme="minorHAnsi" w:hAnsiTheme="minorHAnsi" w:cstheme="minorHAnsi"/>
          <w:sz w:val="22"/>
          <w:szCs w:val="22"/>
        </w:rPr>
        <w:t>(all students having an assigned seat).</w:t>
      </w:r>
    </w:p>
    <w:p w14:paraId="77891048" w14:textId="4D0C6B04" w:rsidR="001520D9" w:rsidRPr="00BE290E" w:rsidRDefault="00BE290E" w:rsidP="00BE290E">
      <w:pPr>
        <w:ind w:left="1080"/>
        <w:rPr>
          <w:rFonts w:asciiTheme="minorHAnsi" w:hAnsiTheme="minorHAnsi" w:cstheme="minorHAnsi"/>
          <w:sz w:val="22"/>
          <w:szCs w:val="22"/>
        </w:rPr>
      </w:pPr>
      <w:r w:rsidRPr="00BE290E">
        <w:rPr>
          <w:rFonts w:asciiTheme="minorHAnsi" w:hAnsiTheme="minorHAnsi" w:cstheme="minorHAnsi"/>
          <w:sz w:val="22"/>
          <w:szCs w:val="22"/>
        </w:rPr>
        <w:t>k.</w:t>
      </w:r>
      <w:r>
        <w:rPr>
          <w:rFonts w:cstheme="minorHAnsi"/>
        </w:rPr>
        <w:tab/>
      </w:r>
      <w:r w:rsidR="001520D9" w:rsidRPr="00BE290E">
        <w:rPr>
          <w:rFonts w:asciiTheme="minorHAnsi" w:hAnsiTheme="minorHAnsi" w:cstheme="minorHAnsi"/>
          <w:sz w:val="22"/>
          <w:szCs w:val="22"/>
        </w:rPr>
        <w:t>Place the Classroom Worksheet for the room on top of the graph paper diagra</w:t>
      </w:r>
      <w:r w:rsidRPr="00BE290E">
        <w:rPr>
          <w:rFonts w:asciiTheme="minorHAnsi" w:hAnsiTheme="minorHAnsi" w:cstheme="minorHAnsi"/>
          <w:sz w:val="22"/>
          <w:szCs w:val="22"/>
        </w:rPr>
        <w:t xml:space="preserve">m </w:t>
      </w:r>
      <w:r w:rsidR="001520D9" w:rsidRPr="00BE290E">
        <w:rPr>
          <w:rFonts w:asciiTheme="minorHAnsi" w:hAnsiTheme="minorHAnsi" w:cstheme="minorHAnsi"/>
          <w:sz w:val="22"/>
          <w:szCs w:val="22"/>
        </w:rPr>
        <w:t xml:space="preserve"> </w:t>
      </w:r>
      <w:r w:rsidRPr="00BE290E">
        <w:rPr>
          <w:rFonts w:asciiTheme="minorHAnsi" w:hAnsiTheme="minorHAnsi" w:cstheme="minorHAnsi"/>
          <w:sz w:val="22"/>
          <w:szCs w:val="22"/>
        </w:rPr>
        <w:t xml:space="preserve">      </w:t>
      </w:r>
      <w:r w:rsidRPr="00BE290E">
        <w:rPr>
          <w:rFonts w:asciiTheme="minorHAnsi" w:hAnsiTheme="minorHAnsi" w:cstheme="minorHAnsi"/>
          <w:sz w:val="22"/>
          <w:szCs w:val="22"/>
        </w:rPr>
        <w:tab/>
        <w:t xml:space="preserve">for </w:t>
      </w:r>
      <w:r w:rsidR="001520D9" w:rsidRPr="00BE290E">
        <w:rPr>
          <w:rFonts w:asciiTheme="minorHAnsi" w:hAnsiTheme="minorHAnsi" w:cstheme="minorHAnsi"/>
          <w:sz w:val="22"/>
          <w:szCs w:val="22"/>
        </w:rPr>
        <w:t>that room, and place both in the Reset Capacity binder in room number order.</w:t>
      </w:r>
    </w:p>
    <w:p w14:paraId="60428933" w14:textId="77777777" w:rsidR="001520D9" w:rsidRPr="00BE290E" w:rsidRDefault="001520D9" w:rsidP="001520D9">
      <w:pPr>
        <w:pStyle w:val="ListParagraph"/>
        <w:spacing w:after="0"/>
        <w:rPr>
          <w:rFonts w:cstheme="minorHAnsi"/>
        </w:rPr>
      </w:pPr>
    </w:p>
    <w:p w14:paraId="73964ADB" w14:textId="77777777" w:rsidR="001520D9" w:rsidRPr="00BE290E" w:rsidRDefault="001520D9" w:rsidP="001520D9">
      <w:pPr>
        <w:pStyle w:val="ListParagraph"/>
        <w:numPr>
          <w:ilvl w:val="0"/>
          <w:numId w:val="5"/>
        </w:numPr>
        <w:spacing w:after="0"/>
        <w:rPr>
          <w:rFonts w:cstheme="minorHAnsi"/>
        </w:rPr>
      </w:pPr>
      <w:r w:rsidRPr="00BE290E">
        <w:rPr>
          <w:rFonts w:cstheme="minorHAnsi"/>
        </w:rPr>
        <w:t xml:space="preserve">The Reset Capacity binder order should be classrooms, other rooms currently given capacity as a teaching station, rooms not currently given capacity as a teaching station, </w:t>
      </w:r>
      <w:bookmarkStart w:id="4" w:name="_Hlk42446392"/>
      <w:r w:rsidRPr="00BE290E">
        <w:rPr>
          <w:rFonts w:cstheme="minorHAnsi"/>
        </w:rPr>
        <w:t>common areas (such as cafeterias)</w:t>
      </w:r>
      <w:bookmarkEnd w:id="4"/>
      <w:r w:rsidRPr="00BE290E">
        <w:rPr>
          <w:rFonts w:cstheme="minorHAnsi"/>
        </w:rPr>
        <w:t xml:space="preserve">, and outdoor spaces. </w:t>
      </w:r>
    </w:p>
    <w:p w14:paraId="67C2B1E3" w14:textId="77777777" w:rsidR="001520D9" w:rsidRDefault="001520D9" w:rsidP="001520D9"/>
    <w:p w14:paraId="332F34E5" w14:textId="77777777" w:rsidR="001520D9" w:rsidRDefault="001520D9" w:rsidP="001520D9">
      <w:pPr>
        <w:pStyle w:val="ListParagraph"/>
        <w:numPr>
          <w:ilvl w:val="0"/>
          <w:numId w:val="5"/>
        </w:numPr>
        <w:spacing w:after="0"/>
      </w:pPr>
      <w:r w:rsidRPr="00DB12F4">
        <w:t>Draw diagrams to scale as much as possible, ¼ inch (1 square) =1 foot, keeping room and area diagrams on one sheet of graph paper.</w:t>
      </w:r>
    </w:p>
    <w:p w14:paraId="350D1074" w14:textId="77777777" w:rsidR="001520D9" w:rsidRPr="00DB12F4" w:rsidRDefault="001520D9" w:rsidP="001520D9"/>
    <w:p w14:paraId="513D151F" w14:textId="77777777" w:rsidR="001520D9" w:rsidRDefault="001520D9" w:rsidP="001520D9">
      <w:pPr>
        <w:pStyle w:val="ListParagraph"/>
        <w:numPr>
          <w:ilvl w:val="0"/>
          <w:numId w:val="5"/>
        </w:numPr>
        <w:spacing w:after="0"/>
      </w:pPr>
      <w:r>
        <w:t>Repeat steps 5 a-k for other spaces, placing in the Reset Capacity binder in the following order:</w:t>
      </w:r>
    </w:p>
    <w:p w14:paraId="2F601E14" w14:textId="77777777" w:rsidR="001520D9" w:rsidRDefault="001520D9" w:rsidP="001520D9">
      <w:pPr>
        <w:pStyle w:val="ListParagraph"/>
        <w:numPr>
          <w:ilvl w:val="1"/>
          <w:numId w:val="5"/>
        </w:numPr>
        <w:spacing w:after="0"/>
      </w:pPr>
      <w:r w:rsidRPr="00DB12F4">
        <w:t>other rooms currently given capacity as a teaching station</w:t>
      </w:r>
      <w:r>
        <w:t>.</w:t>
      </w:r>
    </w:p>
    <w:p w14:paraId="156EBA9D" w14:textId="77777777" w:rsidR="001520D9" w:rsidRDefault="001520D9" w:rsidP="001520D9">
      <w:pPr>
        <w:pStyle w:val="ListParagraph"/>
        <w:numPr>
          <w:ilvl w:val="1"/>
          <w:numId w:val="5"/>
        </w:numPr>
        <w:spacing w:after="0"/>
      </w:pPr>
      <w:r w:rsidRPr="00DB12F4">
        <w:t>rooms not currently given capacity as a teaching station</w:t>
      </w:r>
      <w:r>
        <w:t>.</w:t>
      </w:r>
    </w:p>
    <w:p w14:paraId="53F9C83D" w14:textId="77777777" w:rsidR="001520D9" w:rsidRDefault="001520D9" w:rsidP="001520D9">
      <w:pPr>
        <w:pStyle w:val="ListParagraph"/>
        <w:numPr>
          <w:ilvl w:val="1"/>
          <w:numId w:val="5"/>
        </w:numPr>
        <w:spacing w:after="0"/>
      </w:pPr>
      <w:r w:rsidRPr="00DB12F4">
        <w:t>common areas (such as cafeterias)</w:t>
      </w:r>
      <w:r>
        <w:t>.</w:t>
      </w:r>
    </w:p>
    <w:p w14:paraId="3083B6A2" w14:textId="77777777" w:rsidR="001520D9" w:rsidRDefault="001520D9" w:rsidP="001520D9">
      <w:pPr>
        <w:pStyle w:val="ListParagraph"/>
        <w:numPr>
          <w:ilvl w:val="1"/>
          <w:numId w:val="5"/>
        </w:numPr>
        <w:spacing w:after="0"/>
      </w:pPr>
      <w:r w:rsidRPr="00DB12F4">
        <w:t>outdoor spaces</w:t>
      </w:r>
      <w:r>
        <w:t>.</w:t>
      </w:r>
    </w:p>
    <w:p w14:paraId="480242F6" w14:textId="77777777" w:rsidR="001520D9" w:rsidRDefault="001520D9" w:rsidP="001520D9"/>
    <w:p w14:paraId="4866637B" w14:textId="77777777" w:rsidR="00E30038" w:rsidRDefault="00E30038" w:rsidP="003E6B0E">
      <w:pPr>
        <w:pStyle w:val="ListParagraph"/>
        <w:spacing w:after="0"/>
        <w:ind w:left="1440"/>
      </w:pPr>
      <w:bookmarkStart w:id="5" w:name="_Hlk42507993"/>
    </w:p>
    <w:p w14:paraId="69A28714" w14:textId="77777777" w:rsidR="00E30038" w:rsidRDefault="00E30038" w:rsidP="003E6B0E">
      <w:pPr>
        <w:pStyle w:val="ListParagraph"/>
        <w:spacing w:after="0"/>
        <w:ind w:left="1440"/>
      </w:pPr>
    </w:p>
    <w:p w14:paraId="744F2EF3" w14:textId="77777777" w:rsidR="00E30038" w:rsidRDefault="00E30038" w:rsidP="003E6B0E">
      <w:pPr>
        <w:pStyle w:val="ListParagraph"/>
        <w:spacing w:after="0"/>
        <w:ind w:left="1440"/>
      </w:pPr>
    </w:p>
    <w:p w14:paraId="66F36E44" w14:textId="77777777" w:rsidR="00E30038" w:rsidRDefault="00E30038" w:rsidP="003E6B0E">
      <w:pPr>
        <w:pStyle w:val="ListParagraph"/>
        <w:spacing w:after="0"/>
        <w:ind w:left="1440"/>
      </w:pPr>
    </w:p>
    <w:p w14:paraId="7E08BE04" w14:textId="77777777" w:rsidR="00E30038" w:rsidRDefault="00E30038" w:rsidP="003E6B0E">
      <w:pPr>
        <w:pStyle w:val="ListParagraph"/>
        <w:spacing w:after="0"/>
        <w:ind w:left="1440"/>
      </w:pPr>
    </w:p>
    <w:p w14:paraId="20349317" w14:textId="77777777" w:rsidR="00E30038" w:rsidRDefault="00E30038" w:rsidP="003E6B0E">
      <w:pPr>
        <w:pStyle w:val="ListParagraph"/>
        <w:spacing w:after="0"/>
        <w:ind w:left="1440"/>
      </w:pPr>
    </w:p>
    <w:p w14:paraId="213900CC" w14:textId="77777777" w:rsidR="00E30038" w:rsidRDefault="00E30038" w:rsidP="003E6B0E">
      <w:pPr>
        <w:pStyle w:val="ListParagraph"/>
        <w:spacing w:after="0"/>
        <w:ind w:left="1440"/>
      </w:pPr>
    </w:p>
    <w:p w14:paraId="1258ABF8" w14:textId="77777777" w:rsidR="00E30038" w:rsidRDefault="00E30038" w:rsidP="003E6B0E">
      <w:pPr>
        <w:pStyle w:val="ListParagraph"/>
        <w:spacing w:after="0"/>
        <w:ind w:left="1440"/>
      </w:pPr>
    </w:p>
    <w:p w14:paraId="6CA88A25" w14:textId="77777777" w:rsidR="00B6250F" w:rsidRDefault="00B6250F" w:rsidP="004D56FB">
      <w:pPr>
        <w:pStyle w:val="ListParagraph"/>
        <w:spacing w:after="0"/>
        <w:ind w:left="1440"/>
      </w:pPr>
    </w:p>
    <w:p w14:paraId="0AE8623E" w14:textId="77777777" w:rsidR="00EC1F2D" w:rsidRDefault="00EC1F2D" w:rsidP="00996E04">
      <w:pPr>
        <w:ind w:left="360"/>
        <w:rPr>
          <w:rFonts w:asciiTheme="minorHAnsi" w:hAnsiTheme="minorHAnsi" w:cstheme="minorHAnsi"/>
          <w:sz w:val="22"/>
          <w:szCs w:val="22"/>
        </w:rPr>
      </w:pPr>
    </w:p>
    <w:p w14:paraId="738D352E" w14:textId="77777777" w:rsidR="00EC1F2D" w:rsidRDefault="00EC1F2D" w:rsidP="00996E04">
      <w:pPr>
        <w:ind w:left="360"/>
        <w:rPr>
          <w:rFonts w:asciiTheme="minorHAnsi" w:hAnsiTheme="minorHAnsi" w:cstheme="minorHAnsi"/>
          <w:sz w:val="22"/>
          <w:szCs w:val="22"/>
        </w:rPr>
      </w:pPr>
    </w:p>
    <w:p w14:paraId="67A9518D" w14:textId="77777777" w:rsidR="00EC1F2D" w:rsidRDefault="00EC1F2D" w:rsidP="00996E04">
      <w:pPr>
        <w:ind w:left="360"/>
        <w:rPr>
          <w:rFonts w:asciiTheme="minorHAnsi" w:hAnsiTheme="minorHAnsi" w:cstheme="minorHAnsi"/>
          <w:sz w:val="22"/>
          <w:szCs w:val="22"/>
        </w:rPr>
      </w:pPr>
    </w:p>
    <w:p w14:paraId="5A046A55" w14:textId="77777777" w:rsidR="00EC1F2D" w:rsidRDefault="00EC1F2D" w:rsidP="00996E04">
      <w:pPr>
        <w:ind w:left="360"/>
        <w:rPr>
          <w:rFonts w:asciiTheme="minorHAnsi" w:hAnsiTheme="minorHAnsi" w:cstheme="minorHAnsi"/>
          <w:sz w:val="22"/>
          <w:szCs w:val="22"/>
        </w:rPr>
      </w:pPr>
    </w:p>
    <w:p w14:paraId="44828740" w14:textId="77777777" w:rsidR="00EC1F2D" w:rsidRDefault="00EC1F2D" w:rsidP="00996E04">
      <w:pPr>
        <w:ind w:left="360"/>
        <w:rPr>
          <w:rFonts w:asciiTheme="minorHAnsi" w:hAnsiTheme="minorHAnsi" w:cstheme="minorHAnsi"/>
          <w:sz w:val="22"/>
          <w:szCs w:val="22"/>
        </w:rPr>
      </w:pPr>
    </w:p>
    <w:p w14:paraId="279A563D" w14:textId="77777777" w:rsidR="00EC1F2D" w:rsidRDefault="00EC1F2D" w:rsidP="00996E04">
      <w:pPr>
        <w:ind w:left="360"/>
        <w:rPr>
          <w:rFonts w:asciiTheme="minorHAnsi" w:hAnsiTheme="minorHAnsi" w:cstheme="minorHAnsi"/>
          <w:sz w:val="22"/>
          <w:szCs w:val="22"/>
        </w:rPr>
      </w:pPr>
    </w:p>
    <w:p w14:paraId="647E9651" w14:textId="77777777" w:rsidR="00EC1F2D" w:rsidRDefault="00EC1F2D" w:rsidP="00996E04">
      <w:pPr>
        <w:ind w:left="360"/>
        <w:rPr>
          <w:rFonts w:asciiTheme="minorHAnsi" w:hAnsiTheme="minorHAnsi" w:cstheme="minorHAnsi"/>
          <w:sz w:val="22"/>
          <w:szCs w:val="22"/>
        </w:rPr>
      </w:pPr>
    </w:p>
    <w:p w14:paraId="6F142EC9" w14:textId="77777777" w:rsidR="00EC1F2D" w:rsidRDefault="00EC1F2D" w:rsidP="00996E04">
      <w:pPr>
        <w:ind w:left="360"/>
        <w:rPr>
          <w:rFonts w:asciiTheme="minorHAnsi" w:hAnsiTheme="minorHAnsi" w:cstheme="minorHAnsi"/>
          <w:sz w:val="22"/>
          <w:szCs w:val="22"/>
        </w:rPr>
      </w:pPr>
    </w:p>
    <w:p w14:paraId="550E2F0A" w14:textId="67597CC3" w:rsidR="00996E04" w:rsidRPr="000B3586" w:rsidRDefault="00996E04" w:rsidP="00996E04">
      <w:pPr>
        <w:ind w:left="360"/>
        <w:rPr>
          <w:rFonts w:asciiTheme="minorHAnsi" w:hAnsiTheme="minorHAnsi" w:cstheme="minorHAnsi"/>
          <w:sz w:val="22"/>
          <w:szCs w:val="22"/>
        </w:rPr>
      </w:pPr>
      <w:r w:rsidRPr="000B3586">
        <w:rPr>
          <w:rFonts w:asciiTheme="minorHAnsi" w:hAnsiTheme="minorHAnsi" w:cstheme="minorHAnsi"/>
          <w:sz w:val="22"/>
          <w:szCs w:val="22"/>
        </w:rPr>
        <w:t>9.  Considerations for determining capacity for spaces other than classrooms:</w:t>
      </w:r>
    </w:p>
    <w:p w14:paraId="1C2F758A" w14:textId="77777777" w:rsidR="00996E04" w:rsidRPr="000B3586" w:rsidRDefault="00996E04" w:rsidP="00996E04">
      <w:pPr>
        <w:rPr>
          <w:rFonts w:asciiTheme="minorHAnsi" w:hAnsiTheme="minorHAnsi" w:cstheme="minorHAnsi"/>
          <w:sz w:val="22"/>
          <w:szCs w:val="22"/>
        </w:rPr>
      </w:pPr>
    </w:p>
    <w:p w14:paraId="7141816C" w14:textId="77777777" w:rsidR="000F6EE9" w:rsidRPr="000B3586" w:rsidRDefault="000F6EE9" w:rsidP="000F6EE9">
      <w:pPr>
        <w:ind w:left="1080"/>
        <w:rPr>
          <w:rFonts w:asciiTheme="minorHAnsi" w:hAnsiTheme="minorHAnsi" w:cstheme="minorHAnsi"/>
          <w:sz w:val="22"/>
          <w:szCs w:val="22"/>
        </w:rPr>
      </w:pPr>
      <w:r>
        <w:t xml:space="preserve">a.   </w:t>
      </w:r>
      <w:r w:rsidR="00996E04" w:rsidRPr="000B3586">
        <w:rPr>
          <w:rFonts w:asciiTheme="minorHAnsi" w:hAnsiTheme="minorHAnsi" w:cstheme="minorHAnsi"/>
          <w:sz w:val="22"/>
          <w:szCs w:val="22"/>
        </w:rPr>
        <w:t xml:space="preserve">Use the circular manipulatives no matter what seating is provided (examples </w:t>
      </w:r>
      <w:r w:rsidRPr="000B3586">
        <w:rPr>
          <w:rFonts w:asciiTheme="minorHAnsi" w:hAnsiTheme="minorHAnsi" w:cstheme="minorHAnsi"/>
          <w:sz w:val="22"/>
          <w:szCs w:val="22"/>
        </w:rPr>
        <w:t xml:space="preserve"> </w:t>
      </w:r>
    </w:p>
    <w:p w14:paraId="29DA6305" w14:textId="77777777" w:rsidR="00511187" w:rsidRDefault="000F6EE9" w:rsidP="00511187">
      <w:pPr>
        <w:ind w:left="1080"/>
      </w:pPr>
      <w:r w:rsidRPr="000B3586">
        <w:rPr>
          <w:rFonts w:asciiTheme="minorHAnsi" w:hAnsiTheme="minorHAnsi" w:cstheme="minorHAnsi"/>
          <w:sz w:val="22"/>
          <w:szCs w:val="22"/>
        </w:rPr>
        <w:t xml:space="preserve">     </w:t>
      </w:r>
      <w:r w:rsidR="00EC1F2D">
        <w:rPr>
          <w:rFonts w:asciiTheme="minorHAnsi" w:hAnsiTheme="minorHAnsi" w:cstheme="minorHAnsi"/>
          <w:sz w:val="22"/>
          <w:szCs w:val="22"/>
        </w:rPr>
        <w:t xml:space="preserve"> </w:t>
      </w:r>
      <w:r w:rsidR="003B5CE6">
        <w:rPr>
          <w:rFonts w:asciiTheme="minorHAnsi" w:hAnsiTheme="minorHAnsi" w:cstheme="minorHAnsi"/>
          <w:sz w:val="22"/>
          <w:szCs w:val="22"/>
        </w:rPr>
        <w:t xml:space="preserve"> </w:t>
      </w:r>
      <w:r w:rsidR="00996E04" w:rsidRPr="000B3586">
        <w:rPr>
          <w:rFonts w:asciiTheme="minorHAnsi" w:hAnsiTheme="minorHAnsi" w:cstheme="minorHAnsi"/>
          <w:sz w:val="22"/>
          <w:szCs w:val="22"/>
        </w:rPr>
        <w:t xml:space="preserve">include cafeteria tables, library tables, and science lab work tables). All persons who </w:t>
      </w:r>
      <w:r w:rsidR="003B5CE6">
        <w:rPr>
          <w:rFonts w:asciiTheme="minorHAnsi" w:hAnsiTheme="minorHAnsi" w:cstheme="minorHAnsi"/>
          <w:sz w:val="22"/>
          <w:szCs w:val="22"/>
        </w:rPr>
        <w:t xml:space="preserve"> </w:t>
      </w:r>
      <w:r w:rsidR="003B5CE6">
        <w:rPr>
          <w:rFonts w:asciiTheme="minorHAnsi" w:hAnsiTheme="minorHAnsi" w:cstheme="minorHAnsi"/>
          <w:sz w:val="22"/>
          <w:szCs w:val="22"/>
        </w:rPr>
        <w:tab/>
      </w:r>
      <w:r w:rsidR="00996E04" w:rsidRPr="000B3586">
        <w:rPr>
          <w:rFonts w:asciiTheme="minorHAnsi" w:hAnsiTheme="minorHAnsi" w:cstheme="minorHAnsi"/>
          <w:sz w:val="22"/>
          <w:szCs w:val="22"/>
        </w:rPr>
        <w:t xml:space="preserve">are working in a given space at a given time should be positioned 6 feet apart with 3 </w:t>
      </w:r>
      <w:r w:rsidR="003B5CE6">
        <w:rPr>
          <w:rFonts w:asciiTheme="minorHAnsi" w:hAnsiTheme="minorHAnsi" w:cstheme="minorHAnsi"/>
          <w:sz w:val="22"/>
          <w:szCs w:val="22"/>
        </w:rPr>
        <w:t xml:space="preserve"> </w:t>
      </w:r>
      <w:r w:rsidR="003B5CE6">
        <w:rPr>
          <w:rFonts w:asciiTheme="minorHAnsi" w:hAnsiTheme="minorHAnsi" w:cstheme="minorHAnsi"/>
          <w:sz w:val="22"/>
          <w:szCs w:val="22"/>
        </w:rPr>
        <w:tab/>
      </w:r>
      <w:r w:rsidR="00996E04" w:rsidRPr="000B3586">
        <w:rPr>
          <w:rFonts w:asciiTheme="minorHAnsi" w:hAnsiTheme="minorHAnsi" w:cstheme="minorHAnsi"/>
          <w:sz w:val="22"/>
          <w:szCs w:val="22"/>
        </w:rPr>
        <w:t xml:space="preserve">feet of personal </w:t>
      </w:r>
      <w:r w:rsidR="003E6B0E" w:rsidRPr="000B3586">
        <w:rPr>
          <w:rFonts w:asciiTheme="minorHAnsi" w:hAnsiTheme="minorHAnsi" w:cstheme="minorHAnsi"/>
          <w:sz w:val="22"/>
          <w:szCs w:val="22"/>
        </w:rPr>
        <w:t>space, as denoted by the circles. Using 4 x</w:t>
      </w:r>
      <w:r w:rsidR="000B3586">
        <w:rPr>
          <w:rFonts w:asciiTheme="minorHAnsi" w:hAnsiTheme="minorHAnsi" w:cstheme="minorHAnsi"/>
          <w:sz w:val="22"/>
          <w:szCs w:val="22"/>
        </w:rPr>
        <w:t xml:space="preserve"> 4 </w:t>
      </w:r>
      <w:r w:rsidR="003E6B0E" w:rsidRPr="000B3586">
        <w:rPr>
          <w:rFonts w:asciiTheme="minorHAnsi" w:hAnsiTheme="minorHAnsi" w:cstheme="minorHAnsi"/>
          <w:sz w:val="22"/>
          <w:szCs w:val="22"/>
        </w:rPr>
        <w:t xml:space="preserve">quadrille graph paper, </w:t>
      </w:r>
      <w:r w:rsidR="003B5CE6">
        <w:rPr>
          <w:rFonts w:asciiTheme="minorHAnsi" w:hAnsiTheme="minorHAnsi" w:cstheme="minorHAnsi"/>
          <w:sz w:val="22"/>
          <w:szCs w:val="22"/>
        </w:rPr>
        <w:t xml:space="preserve"> </w:t>
      </w:r>
      <w:r w:rsidR="003B5CE6">
        <w:rPr>
          <w:rFonts w:asciiTheme="minorHAnsi" w:hAnsiTheme="minorHAnsi" w:cstheme="minorHAnsi"/>
          <w:sz w:val="22"/>
          <w:szCs w:val="22"/>
        </w:rPr>
        <w:tab/>
      </w:r>
      <w:r w:rsidR="003E6B0E" w:rsidRPr="000B3586">
        <w:rPr>
          <w:rFonts w:asciiTheme="minorHAnsi" w:hAnsiTheme="minorHAnsi" w:cstheme="minorHAnsi"/>
          <w:sz w:val="22"/>
          <w:szCs w:val="22"/>
        </w:rPr>
        <w:t>where ¼ inch (</w:t>
      </w:r>
      <w:r w:rsidRPr="000B3586">
        <w:rPr>
          <w:rFonts w:asciiTheme="minorHAnsi" w:hAnsiTheme="minorHAnsi" w:cstheme="minorHAnsi"/>
          <w:sz w:val="22"/>
          <w:szCs w:val="22"/>
        </w:rPr>
        <w:t>1 square) =1 foot, and</w:t>
      </w:r>
      <w:r>
        <w:t xml:space="preserve"> the provided </w:t>
      </w:r>
      <w:bookmarkEnd w:id="5"/>
      <w:r w:rsidR="003E6B0E" w:rsidRPr="00C25CF1">
        <w:rPr>
          <w:noProof/>
        </w:rPr>
        <w:drawing>
          <wp:anchor distT="0" distB="0" distL="114300" distR="114300" simplePos="0" relativeHeight="251665408" behindDoc="1" locked="0" layoutInCell="1" allowOverlap="1" wp14:anchorId="5BF04A6D" wp14:editId="7CEDA2BF">
            <wp:simplePos x="0" y="0"/>
            <wp:positionH relativeFrom="margin">
              <wp:posOffset>-695325</wp:posOffset>
            </wp:positionH>
            <wp:positionV relativeFrom="page">
              <wp:posOffset>514350</wp:posOffset>
            </wp:positionV>
            <wp:extent cx="1713865" cy="1745615"/>
            <wp:effectExtent l="0" t="0" r="635" b="9525"/>
            <wp:wrapTight wrapText="bothSides">
              <wp:wrapPolygon edited="0">
                <wp:start x="0" y="0"/>
                <wp:lineTo x="0" y="21457"/>
                <wp:lineTo x="21368" y="21457"/>
                <wp:lineTo x="21368" y="0"/>
                <wp:lineTo x="0" y="0"/>
              </wp:wrapPolygon>
            </wp:wrapTight>
            <wp:docPr id="8" name="Picture 8" descr="C:\Users\ruth.garrett\AppData\Local\Microsoft\Windows\INetCache\Content.Outlook\BIJY4BL6\hcs-logo-blue-tag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th.garrett\AppData\Local\Microsoft\Windows\INetCache\Content.Outlook\BIJY4BL6\hcs-logo-blue-taglin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3865" cy="17456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56FB">
        <w:t xml:space="preserve">circular manipulatives, no </w:t>
      </w:r>
      <w:r w:rsidR="000B3586">
        <w:tab/>
      </w:r>
      <w:r w:rsidR="003B5CE6">
        <w:t xml:space="preserve"> </w:t>
      </w:r>
      <w:r w:rsidR="003B5CE6">
        <w:tab/>
      </w:r>
      <w:r w:rsidR="004D56FB">
        <w:t>circles should overlap.</w:t>
      </w:r>
    </w:p>
    <w:p w14:paraId="394657C3" w14:textId="403C54E9" w:rsidR="006954FF" w:rsidRPr="00511187" w:rsidRDefault="00511187" w:rsidP="00511187">
      <w:pPr>
        <w:ind w:left="1080"/>
        <w:rPr>
          <w:rFonts w:asciiTheme="minorHAnsi" w:hAnsiTheme="minorHAnsi" w:cstheme="minorHAnsi"/>
          <w:sz w:val="22"/>
          <w:szCs w:val="22"/>
        </w:rPr>
      </w:pPr>
      <w:r>
        <w:t>b.</w:t>
      </w:r>
      <w:r>
        <w:tab/>
      </w:r>
      <w:r w:rsidR="00E30038">
        <w:t xml:space="preserve">Linear seating in auditoriums and theaters should be marked with 6 feet of </w:t>
      </w:r>
      <w:r>
        <w:tab/>
      </w:r>
      <w:r w:rsidR="00E30038">
        <w:t>distance</w:t>
      </w:r>
      <w:r>
        <w:rPr>
          <w:rFonts w:asciiTheme="minorHAnsi" w:hAnsiTheme="minorHAnsi" w:cstheme="minorHAnsi"/>
          <w:sz w:val="22"/>
          <w:szCs w:val="22"/>
        </w:rPr>
        <w:t xml:space="preserve"> </w:t>
      </w:r>
      <w:r w:rsidR="00E30038" w:rsidRPr="00E30038">
        <w:rPr>
          <w:rFonts w:asciiTheme="minorHAnsi" w:hAnsiTheme="minorHAnsi" w:cstheme="minorHAnsi"/>
          <w:sz w:val="22"/>
        </w:rPr>
        <w:t>between persons in rows, skipping every other row.</w:t>
      </w:r>
    </w:p>
    <w:p w14:paraId="35435C7B" w14:textId="56EC1407" w:rsidR="00E30038" w:rsidRDefault="00B6250F">
      <w:pPr>
        <w:rPr>
          <w:rFonts w:asciiTheme="minorHAnsi" w:hAnsiTheme="minorHAnsi" w:cstheme="minorHAnsi"/>
          <w:sz w:val="22"/>
        </w:rPr>
      </w:pPr>
      <w:r>
        <w:rPr>
          <w:rFonts w:asciiTheme="minorHAnsi" w:hAnsiTheme="minorHAnsi" w:cstheme="minorHAnsi"/>
          <w:sz w:val="22"/>
        </w:rPr>
        <w:tab/>
      </w:r>
    </w:p>
    <w:p w14:paraId="39C945F5" w14:textId="47676595" w:rsidR="00B6250F" w:rsidRDefault="00B6250F">
      <w:pPr>
        <w:rPr>
          <w:rFonts w:asciiTheme="minorHAnsi" w:hAnsiTheme="minorHAnsi" w:cstheme="minorHAnsi"/>
          <w:sz w:val="22"/>
        </w:rPr>
      </w:pPr>
      <w:r>
        <w:rPr>
          <w:rFonts w:asciiTheme="minorHAnsi" w:hAnsiTheme="minorHAnsi" w:cstheme="minorHAnsi"/>
          <w:sz w:val="22"/>
        </w:rPr>
        <w:tab/>
      </w:r>
    </w:p>
    <w:p w14:paraId="499AC131" w14:textId="5CF08DB2" w:rsidR="00B6250F" w:rsidRPr="000B3586" w:rsidRDefault="00B6250F" w:rsidP="00B6250F">
      <w:pPr>
        <w:ind w:left="360"/>
        <w:rPr>
          <w:rFonts w:asciiTheme="minorHAnsi" w:hAnsiTheme="minorHAnsi" w:cstheme="minorHAnsi"/>
          <w:sz w:val="22"/>
          <w:szCs w:val="22"/>
        </w:rPr>
      </w:pPr>
      <w:r>
        <w:rPr>
          <w:rFonts w:asciiTheme="minorHAnsi" w:hAnsiTheme="minorHAnsi" w:cstheme="minorHAnsi"/>
          <w:sz w:val="22"/>
        </w:rPr>
        <w:t>10</w:t>
      </w:r>
      <w:r w:rsidRPr="000B3586">
        <w:rPr>
          <w:rFonts w:asciiTheme="minorHAnsi" w:hAnsiTheme="minorHAnsi" w:cstheme="minorHAnsi"/>
          <w:sz w:val="22"/>
          <w:szCs w:val="22"/>
        </w:rPr>
        <w:t>.   Considerations for space utilization in an alternating day schedule:</w:t>
      </w:r>
    </w:p>
    <w:p w14:paraId="50F254EF" w14:textId="77777777" w:rsidR="00B6250F" w:rsidRPr="000B3586" w:rsidRDefault="00B6250F" w:rsidP="00B6250F">
      <w:pPr>
        <w:rPr>
          <w:rFonts w:asciiTheme="minorHAnsi" w:hAnsiTheme="minorHAnsi" w:cstheme="minorHAnsi"/>
          <w:sz w:val="22"/>
          <w:szCs w:val="22"/>
        </w:rPr>
      </w:pPr>
    </w:p>
    <w:p w14:paraId="7BB13062" w14:textId="77777777" w:rsidR="00B6250F" w:rsidRPr="000B3586" w:rsidRDefault="00B6250F" w:rsidP="00B6250F">
      <w:pPr>
        <w:pStyle w:val="ListParagraph"/>
        <w:numPr>
          <w:ilvl w:val="1"/>
          <w:numId w:val="7"/>
        </w:numPr>
        <w:spacing w:after="0"/>
        <w:rPr>
          <w:rFonts w:cstheme="minorHAnsi"/>
        </w:rPr>
      </w:pPr>
      <w:r w:rsidRPr="000B3586">
        <w:rPr>
          <w:rFonts w:cstheme="minorHAnsi"/>
        </w:rPr>
        <w:t>Consider closing half of any given similar spaces on alternating days, in order to better facilitate cleaning of all spaces (example: a school with 4 science labs can close 2 on each day, enabling deep clean on the unused days and easing contact tracing if necessary).</w:t>
      </w:r>
    </w:p>
    <w:p w14:paraId="579A1E74" w14:textId="77777777" w:rsidR="00B6250F" w:rsidRPr="000B3586" w:rsidRDefault="00B6250F" w:rsidP="00B6250F">
      <w:pPr>
        <w:pStyle w:val="ListParagraph"/>
        <w:numPr>
          <w:ilvl w:val="1"/>
          <w:numId w:val="7"/>
        </w:numPr>
        <w:spacing w:after="0"/>
        <w:rPr>
          <w:rFonts w:cstheme="minorHAnsi"/>
        </w:rPr>
      </w:pPr>
      <w:r w:rsidRPr="000B3586">
        <w:rPr>
          <w:rFonts w:cstheme="minorHAnsi"/>
        </w:rPr>
        <w:t xml:space="preserve">Consider closing half of all restrooms on alternating days.  </w:t>
      </w:r>
    </w:p>
    <w:p w14:paraId="64B0EA35" w14:textId="7215CE5D" w:rsidR="00B6250F" w:rsidRDefault="00B6250F">
      <w:pPr>
        <w:rPr>
          <w:rFonts w:asciiTheme="minorHAnsi" w:hAnsiTheme="minorHAnsi" w:cstheme="minorHAnsi"/>
          <w:sz w:val="22"/>
        </w:rPr>
      </w:pPr>
    </w:p>
    <w:p w14:paraId="6247BB0F" w14:textId="77777777" w:rsidR="00B6250F" w:rsidRPr="00E30038" w:rsidRDefault="00B6250F">
      <w:pPr>
        <w:rPr>
          <w:rFonts w:asciiTheme="minorHAnsi" w:hAnsiTheme="minorHAnsi" w:cstheme="minorHAnsi"/>
          <w:sz w:val="22"/>
        </w:rPr>
      </w:pPr>
    </w:p>
    <w:sectPr w:rsidR="00B6250F" w:rsidRPr="00E30038" w:rsidSect="00677B84">
      <w:headerReference w:type="default" r:id="rId11"/>
      <w:footerReference w:type="default" r:id="rId12"/>
      <w:pgSz w:w="12240" w:h="15840"/>
      <w:pgMar w:top="1080" w:right="1440" w:bottom="1080" w:left="1584"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20DF1" w14:textId="77777777" w:rsidR="00A358EB" w:rsidRDefault="00A358EB">
      <w:r>
        <w:separator/>
      </w:r>
    </w:p>
  </w:endnote>
  <w:endnote w:type="continuationSeparator" w:id="0">
    <w:p w14:paraId="385209A4" w14:textId="77777777" w:rsidR="00A358EB" w:rsidRDefault="00A35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eometr231 Lt BT">
    <w:altName w:val="Century Gothic"/>
    <w:charset w:val="00"/>
    <w:family w:val="swiss"/>
    <w:pitch w:val="variable"/>
    <w:sig w:usb0="00000001" w:usb1="00000000" w:usb2="00000000" w:usb3="00000000" w:csb0="00000011" w:csb1="00000000"/>
  </w:font>
  <w:font w:name="Enviro">
    <w:altName w:val="Curlz MT"/>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C754" w14:textId="77777777" w:rsidR="003C258B" w:rsidRPr="006179FE" w:rsidRDefault="003C258B">
    <w:pPr>
      <w:pStyle w:val="Footer"/>
      <w:jc w:val="center"/>
      <w:rPr>
        <w:rFonts w:ascii="Calibri" w:hAnsi="Calibri" w:cs="Calibri"/>
        <w:b/>
        <w:bCs/>
        <w:color w:val="003366"/>
        <w:sz w:val="22"/>
      </w:rPr>
    </w:pPr>
    <w:r w:rsidRPr="006179FE">
      <w:rPr>
        <w:rFonts w:ascii="Calibri" w:hAnsi="Calibri" w:cs="Calibri"/>
        <w:b/>
        <w:bCs/>
        <w:color w:val="003366"/>
        <w:sz w:val="22"/>
      </w:rPr>
      <w:t xml:space="preserve">Post Office Box 1256 </w:t>
    </w:r>
    <w:r w:rsidRPr="006179FE">
      <w:rPr>
        <w:rFonts w:ascii="Calibri" w:hAnsi="Calibri" w:cs="Calibri"/>
        <w:b/>
        <w:bCs/>
        <w:color w:val="003366"/>
        <w:sz w:val="22"/>
      </w:rPr>
      <w:sym w:font="Wingdings" w:char="F077"/>
    </w:r>
    <w:r w:rsidRPr="006179FE">
      <w:rPr>
        <w:rFonts w:ascii="Calibri" w:hAnsi="Calibri" w:cs="Calibri"/>
        <w:b/>
        <w:bCs/>
        <w:color w:val="003366"/>
        <w:sz w:val="22"/>
      </w:rPr>
      <w:t xml:space="preserve"> Huntsville, Alabama  35807-4801</w:t>
    </w:r>
  </w:p>
  <w:p w14:paraId="35CBDE0C" w14:textId="77777777" w:rsidR="003C258B" w:rsidRPr="006179FE" w:rsidRDefault="003C258B">
    <w:pPr>
      <w:pStyle w:val="Footer"/>
      <w:jc w:val="center"/>
      <w:rPr>
        <w:rFonts w:ascii="Calibri" w:hAnsi="Calibri" w:cs="Calibri"/>
        <w:b/>
        <w:bCs/>
        <w:color w:val="003366"/>
        <w:sz w:val="22"/>
      </w:rPr>
    </w:pPr>
    <w:r>
      <w:rPr>
        <w:rFonts w:ascii="Calibri" w:hAnsi="Calibri" w:cs="Calibri"/>
        <w:b/>
        <w:bCs/>
        <w:color w:val="003366"/>
        <w:sz w:val="22"/>
      </w:rPr>
      <w:t>(256) 428-6800</w:t>
    </w:r>
  </w:p>
  <w:p w14:paraId="691247DA" w14:textId="77777777" w:rsidR="003C258B" w:rsidRPr="006179FE" w:rsidRDefault="003C258B">
    <w:pPr>
      <w:pStyle w:val="Footer"/>
      <w:jc w:val="center"/>
      <w:rPr>
        <w:rFonts w:ascii="Calibri" w:hAnsi="Calibri" w:cs="Calibri"/>
        <w:b/>
        <w:bCs/>
        <w:i/>
        <w:iCs/>
        <w:color w:val="003366"/>
        <w:sz w:val="18"/>
      </w:rPr>
    </w:pPr>
    <w:r>
      <w:rPr>
        <w:rFonts w:ascii="Calibri" w:hAnsi="Calibri" w:cs="Calibri"/>
        <w:b/>
        <w:bCs/>
        <w:i/>
        <w:iCs/>
        <w:color w:val="003366"/>
        <w:sz w:val="18"/>
      </w:rPr>
      <w:t>www.huntsvillecityschools.org</w:t>
    </w:r>
  </w:p>
  <w:p w14:paraId="7D5B59B2" w14:textId="77777777" w:rsidR="003C258B" w:rsidRPr="006179FE" w:rsidRDefault="003C258B">
    <w:pPr>
      <w:pStyle w:val="Footer"/>
      <w:jc w:val="center"/>
      <w:rPr>
        <w:rFonts w:ascii="Calibri" w:hAnsi="Calibri" w:cs="Calibri"/>
        <w:color w:val="003366"/>
        <w:sz w:val="20"/>
      </w:rPr>
    </w:pPr>
    <w:r w:rsidRPr="006179FE">
      <w:rPr>
        <w:rFonts w:ascii="Calibri" w:hAnsi="Calibri" w:cs="Calibri"/>
        <w:b/>
        <w:bCs/>
        <w:i/>
        <w:iCs/>
        <w:color w:val="003366"/>
        <w:sz w:val="18"/>
      </w:rPr>
      <w:t>AN EQUAL OPPORTUNITY EMPLOYER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29145" w14:textId="77777777" w:rsidR="004D56FB" w:rsidRPr="006179FE" w:rsidRDefault="004D56FB" w:rsidP="004D56FB">
    <w:pPr>
      <w:pStyle w:val="Footer"/>
      <w:jc w:val="center"/>
      <w:rPr>
        <w:rFonts w:ascii="Calibri" w:hAnsi="Calibri" w:cs="Calibri"/>
        <w:b/>
        <w:bCs/>
        <w:color w:val="003366"/>
        <w:sz w:val="22"/>
      </w:rPr>
    </w:pPr>
    <w:r w:rsidRPr="006179FE">
      <w:rPr>
        <w:rFonts w:ascii="Calibri" w:hAnsi="Calibri" w:cs="Calibri"/>
        <w:b/>
        <w:bCs/>
        <w:color w:val="003366"/>
        <w:sz w:val="22"/>
      </w:rPr>
      <w:t xml:space="preserve">Post Office Box 1256 </w:t>
    </w:r>
    <w:r w:rsidRPr="006179FE">
      <w:rPr>
        <w:rFonts w:ascii="Calibri" w:hAnsi="Calibri" w:cs="Calibri"/>
        <w:b/>
        <w:bCs/>
        <w:color w:val="003366"/>
        <w:sz w:val="22"/>
      </w:rPr>
      <w:sym w:font="Wingdings" w:char="F077"/>
    </w:r>
    <w:r w:rsidRPr="006179FE">
      <w:rPr>
        <w:rFonts w:ascii="Calibri" w:hAnsi="Calibri" w:cs="Calibri"/>
        <w:b/>
        <w:bCs/>
        <w:color w:val="003366"/>
        <w:sz w:val="22"/>
      </w:rPr>
      <w:t xml:space="preserve"> Huntsville, Alabama  35807-4801</w:t>
    </w:r>
  </w:p>
  <w:p w14:paraId="6C6C0517" w14:textId="77777777" w:rsidR="004D56FB" w:rsidRPr="006179FE" w:rsidRDefault="004D56FB" w:rsidP="004D56FB">
    <w:pPr>
      <w:pStyle w:val="Footer"/>
      <w:jc w:val="center"/>
      <w:rPr>
        <w:rFonts w:ascii="Calibri" w:hAnsi="Calibri" w:cs="Calibri"/>
        <w:b/>
        <w:bCs/>
        <w:color w:val="003366"/>
        <w:sz w:val="22"/>
      </w:rPr>
    </w:pPr>
    <w:r>
      <w:rPr>
        <w:rFonts w:ascii="Calibri" w:hAnsi="Calibri" w:cs="Calibri"/>
        <w:b/>
        <w:bCs/>
        <w:color w:val="003366"/>
        <w:sz w:val="22"/>
      </w:rPr>
      <w:t>(256) 428-6800</w:t>
    </w:r>
  </w:p>
  <w:p w14:paraId="070C3B78" w14:textId="77777777" w:rsidR="004D56FB" w:rsidRPr="006179FE" w:rsidRDefault="004D56FB" w:rsidP="004D56FB">
    <w:pPr>
      <w:pStyle w:val="Footer"/>
      <w:jc w:val="center"/>
      <w:rPr>
        <w:rFonts w:ascii="Calibri" w:hAnsi="Calibri" w:cs="Calibri"/>
        <w:b/>
        <w:bCs/>
        <w:i/>
        <w:iCs/>
        <w:color w:val="003366"/>
        <w:sz w:val="18"/>
      </w:rPr>
    </w:pPr>
    <w:r>
      <w:rPr>
        <w:rFonts w:ascii="Calibri" w:hAnsi="Calibri" w:cs="Calibri"/>
        <w:b/>
        <w:bCs/>
        <w:i/>
        <w:iCs/>
        <w:color w:val="003366"/>
        <w:sz w:val="18"/>
      </w:rPr>
      <w:t>www.huntsvillecityschools.org</w:t>
    </w:r>
  </w:p>
  <w:p w14:paraId="7B5224A9" w14:textId="77777777" w:rsidR="004D56FB" w:rsidRPr="006179FE" w:rsidRDefault="004D56FB" w:rsidP="004D56FB">
    <w:pPr>
      <w:pStyle w:val="Footer"/>
      <w:jc w:val="center"/>
      <w:rPr>
        <w:rFonts w:ascii="Calibri" w:hAnsi="Calibri" w:cs="Calibri"/>
        <w:color w:val="003366"/>
        <w:sz w:val="20"/>
      </w:rPr>
    </w:pPr>
    <w:r w:rsidRPr="006179FE">
      <w:rPr>
        <w:rFonts w:ascii="Calibri" w:hAnsi="Calibri" w:cs="Calibri"/>
        <w:b/>
        <w:bCs/>
        <w:i/>
        <w:iCs/>
        <w:color w:val="003366"/>
        <w:sz w:val="18"/>
      </w:rPr>
      <w:t>AN EQUAL OPPORTUNITY EMPLOYER</w:t>
    </w:r>
  </w:p>
  <w:p w14:paraId="58073589" w14:textId="77777777" w:rsidR="003C258B" w:rsidRDefault="003C258B">
    <w:pPr>
      <w:pStyle w:val="Footer"/>
      <w:jc w:val="center"/>
      <w:rPr>
        <w:rFonts w:ascii="Enviro" w:hAnsi="Enviro"/>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AC8F9" w14:textId="77777777" w:rsidR="00A358EB" w:rsidRDefault="00A358EB">
      <w:r>
        <w:separator/>
      </w:r>
    </w:p>
  </w:footnote>
  <w:footnote w:type="continuationSeparator" w:id="0">
    <w:p w14:paraId="520E980E" w14:textId="77777777" w:rsidR="00A358EB" w:rsidRDefault="00A358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F64EA" w14:textId="77777777" w:rsidR="003C258B" w:rsidRDefault="003C25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4ECF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921C4"/>
    <w:multiLevelType w:val="hybridMultilevel"/>
    <w:tmpl w:val="C96825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B64B0"/>
    <w:multiLevelType w:val="hybridMultilevel"/>
    <w:tmpl w:val="64B26E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E4670D"/>
    <w:multiLevelType w:val="hybridMultilevel"/>
    <w:tmpl w:val="2A4875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203A8F"/>
    <w:multiLevelType w:val="hybridMultilevel"/>
    <w:tmpl w:val="8CC6FBB8"/>
    <w:lvl w:ilvl="0" w:tplc="8D8CB252">
      <w:start w:val="1"/>
      <w:numFmt w:val="bullet"/>
      <w:lvlText w:val="•"/>
      <w:lvlJc w:val="left"/>
      <w:pPr>
        <w:ind w:left="-720" w:hanging="360"/>
      </w:pPr>
      <w:rPr>
        <w:rFonts w:ascii="Arial" w:hAnsi="Arial" w:cs="Times New Roman"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5" w15:restartNumberingAfterBreak="0">
    <w:nsid w:val="44CA2BE3"/>
    <w:multiLevelType w:val="hybridMultilevel"/>
    <w:tmpl w:val="ADCE323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0C6523A"/>
    <w:multiLevelType w:val="hybridMultilevel"/>
    <w:tmpl w:val="71E01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4"/>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o:colormru v:ext="edit" colors="#069,#36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32"/>
    <w:rsid w:val="00014D18"/>
    <w:rsid w:val="00024B2C"/>
    <w:rsid w:val="00032D51"/>
    <w:rsid w:val="0004352C"/>
    <w:rsid w:val="00046F6B"/>
    <w:rsid w:val="0006071D"/>
    <w:rsid w:val="000638F8"/>
    <w:rsid w:val="000B3586"/>
    <w:rsid w:val="000C285F"/>
    <w:rsid w:val="000C7D2A"/>
    <w:rsid w:val="000F6EE9"/>
    <w:rsid w:val="00113605"/>
    <w:rsid w:val="00141533"/>
    <w:rsid w:val="00147AF6"/>
    <w:rsid w:val="001505C2"/>
    <w:rsid w:val="001520D9"/>
    <w:rsid w:val="001A25A2"/>
    <w:rsid w:val="001C25EA"/>
    <w:rsid w:val="001D3E71"/>
    <w:rsid w:val="001D732B"/>
    <w:rsid w:val="001E11D4"/>
    <w:rsid w:val="00203153"/>
    <w:rsid w:val="0023224C"/>
    <w:rsid w:val="00237B46"/>
    <w:rsid w:val="00237CD8"/>
    <w:rsid w:val="0028497F"/>
    <w:rsid w:val="00291D18"/>
    <w:rsid w:val="002B5F34"/>
    <w:rsid w:val="002E4BC1"/>
    <w:rsid w:val="00313E6C"/>
    <w:rsid w:val="003262B0"/>
    <w:rsid w:val="003641A4"/>
    <w:rsid w:val="00366F24"/>
    <w:rsid w:val="0037082C"/>
    <w:rsid w:val="00370DAD"/>
    <w:rsid w:val="0038201A"/>
    <w:rsid w:val="00391907"/>
    <w:rsid w:val="003B5CE6"/>
    <w:rsid w:val="003C1657"/>
    <w:rsid w:val="003C258B"/>
    <w:rsid w:val="003E6B0E"/>
    <w:rsid w:val="003E7264"/>
    <w:rsid w:val="004626F6"/>
    <w:rsid w:val="00480EF2"/>
    <w:rsid w:val="004C01F5"/>
    <w:rsid w:val="004C7AB0"/>
    <w:rsid w:val="004D56FB"/>
    <w:rsid w:val="005072D9"/>
    <w:rsid w:val="00511187"/>
    <w:rsid w:val="00586B02"/>
    <w:rsid w:val="00596D62"/>
    <w:rsid w:val="005A2F0C"/>
    <w:rsid w:val="005B0565"/>
    <w:rsid w:val="005C2518"/>
    <w:rsid w:val="005C3AA1"/>
    <w:rsid w:val="0060260A"/>
    <w:rsid w:val="006179FE"/>
    <w:rsid w:val="00625352"/>
    <w:rsid w:val="006614BD"/>
    <w:rsid w:val="00677B84"/>
    <w:rsid w:val="00685F35"/>
    <w:rsid w:val="00692AA2"/>
    <w:rsid w:val="006954FF"/>
    <w:rsid w:val="006D4981"/>
    <w:rsid w:val="006F75DC"/>
    <w:rsid w:val="00727F1F"/>
    <w:rsid w:val="00735528"/>
    <w:rsid w:val="00741386"/>
    <w:rsid w:val="00746E88"/>
    <w:rsid w:val="00751395"/>
    <w:rsid w:val="00757AE3"/>
    <w:rsid w:val="007B2967"/>
    <w:rsid w:val="00802461"/>
    <w:rsid w:val="0081569B"/>
    <w:rsid w:val="00826982"/>
    <w:rsid w:val="008563DB"/>
    <w:rsid w:val="008653AB"/>
    <w:rsid w:val="00874769"/>
    <w:rsid w:val="00897518"/>
    <w:rsid w:val="008A28C6"/>
    <w:rsid w:val="008A4482"/>
    <w:rsid w:val="008A5F2A"/>
    <w:rsid w:val="008B6912"/>
    <w:rsid w:val="008D5654"/>
    <w:rsid w:val="00901965"/>
    <w:rsid w:val="009217B6"/>
    <w:rsid w:val="00963642"/>
    <w:rsid w:val="00974F8A"/>
    <w:rsid w:val="00975DE0"/>
    <w:rsid w:val="00986F69"/>
    <w:rsid w:val="00996E04"/>
    <w:rsid w:val="009B07E6"/>
    <w:rsid w:val="009B2F6D"/>
    <w:rsid w:val="009C2829"/>
    <w:rsid w:val="009F5B60"/>
    <w:rsid w:val="00A01CCE"/>
    <w:rsid w:val="00A2179E"/>
    <w:rsid w:val="00A26403"/>
    <w:rsid w:val="00A3095B"/>
    <w:rsid w:val="00A358EB"/>
    <w:rsid w:val="00A418E3"/>
    <w:rsid w:val="00A4481F"/>
    <w:rsid w:val="00A46E7B"/>
    <w:rsid w:val="00A654BF"/>
    <w:rsid w:val="00A663F6"/>
    <w:rsid w:val="00A87698"/>
    <w:rsid w:val="00AA18AA"/>
    <w:rsid w:val="00AB1391"/>
    <w:rsid w:val="00AB5DC5"/>
    <w:rsid w:val="00AE431E"/>
    <w:rsid w:val="00AE695A"/>
    <w:rsid w:val="00AF2C03"/>
    <w:rsid w:val="00B05950"/>
    <w:rsid w:val="00B25E22"/>
    <w:rsid w:val="00B47C86"/>
    <w:rsid w:val="00B6250F"/>
    <w:rsid w:val="00B8012A"/>
    <w:rsid w:val="00BA7C08"/>
    <w:rsid w:val="00BB66CB"/>
    <w:rsid w:val="00BD3949"/>
    <w:rsid w:val="00BD554E"/>
    <w:rsid w:val="00BD63CD"/>
    <w:rsid w:val="00BE290E"/>
    <w:rsid w:val="00BE4379"/>
    <w:rsid w:val="00BF5E02"/>
    <w:rsid w:val="00C25346"/>
    <w:rsid w:val="00C27D59"/>
    <w:rsid w:val="00C31B58"/>
    <w:rsid w:val="00C361E5"/>
    <w:rsid w:val="00C51F53"/>
    <w:rsid w:val="00C53554"/>
    <w:rsid w:val="00C80413"/>
    <w:rsid w:val="00C82E8D"/>
    <w:rsid w:val="00CA7DCC"/>
    <w:rsid w:val="00CC35CE"/>
    <w:rsid w:val="00CD4037"/>
    <w:rsid w:val="00CD56F0"/>
    <w:rsid w:val="00CD58D1"/>
    <w:rsid w:val="00CF61F7"/>
    <w:rsid w:val="00D03632"/>
    <w:rsid w:val="00D147E7"/>
    <w:rsid w:val="00D25CDB"/>
    <w:rsid w:val="00D42D71"/>
    <w:rsid w:val="00D47B07"/>
    <w:rsid w:val="00D90C94"/>
    <w:rsid w:val="00DF37D3"/>
    <w:rsid w:val="00E04E5F"/>
    <w:rsid w:val="00E10C3D"/>
    <w:rsid w:val="00E13948"/>
    <w:rsid w:val="00E30038"/>
    <w:rsid w:val="00E5673C"/>
    <w:rsid w:val="00E57C3C"/>
    <w:rsid w:val="00EB07AE"/>
    <w:rsid w:val="00EB665C"/>
    <w:rsid w:val="00EB6C9F"/>
    <w:rsid w:val="00EC1F2D"/>
    <w:rsid w:val="00EE1B53"/>
    <w:rsid w:val="00EF460E"/>
    <w:rsid w:val="00EF6F28"/>
    <w:rsid w:val="00F05005"/>
    <w:rsid w:val="00F05011"/>
    <w:rsid w:val="00F10364"/>
    <w:rsid w:val="00F17565"/>
    <w:rsid w:val="00F43C8C"/>
    <w:rsid w:val="00F46ADA"/>
    <w:rsid w:val="00F63FCE"/>
    <w:rsid w:val="00F80040"/>
    <w:rsid w:val="00F97044"/>
    <w:rsid w:val="00FA1AD7"/>
    <w:rsid w:val="00FE0932"/>
    <w:rsid w:val="00FE1EB1"/>
    <w:rsid w:val="00FF5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69,#369"/>
    </o:shapedefaults>
    <o:shapelayout v:ext="edit">
      <o:idmap v:ext="edit" data="1"/>
    </o:shapelayout>
  </w:shapeDefaults>
  <w:decimalSymbol w:val="."/>
  <w:listSeparator w:val=","/>
  <w14:docId w14:val="24418659"/>
  <w15:docId w15:val="{2B954C23-3D58-4398-8D43-251FA71E9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Geometr231 Lt BT" w:hAnsi="Geometr231 Lt BT"/>
      <w:b/>
      <w:bCs/>
      <w:color w:val="336699"/>
      <w:sz w:val="22"/>
    </w:rPr>
  </w:style>
  <w:style w:type="paragraph" w:styleId="Heading2">
    <w:name w:val="heading 2"/>
    <w:basedOn w:val="Normal"/>
    <w:next w:val="Normal"/>
    <w:qFormat/>
    <w:pPr>
      <w:keepNext/>
      <w:outlineLvl w:val="1"/>
    </w:pPr>
    <w:rPr>
      <w:rFonts w:ascii="Enviro" w:hAnsi="Enviro"/>
      <w:b/>
      <w:bCs/>
      <w:color w:val="2E5E8E"/>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cs="Tahoma"/>
    </w:rPr>
  </w:style>
  <w:style w:type="paragraph" w:styleId="BodyText">
    <w:name w:val="Body Text"/>
    <w:basedOn w:val="Normal"/>
    <w:pPr>
      <w:jc w:val="center"/>
    </w:pPr>
    <w:rPr>
      <w:rFonts w:ascii="Helvetica" w:hAnsi="Helvetica"/>
    </w:rPr>
  </w:style>
  <w:style w:type="paragraph" w:styleId="ListParagraph">
    <w:name w:val="List Paragraph"/>
    <w:basedOn w:val="Normal"/>
    <w:uiPriority w:val="34"/>
    <w:qFormat/>
    <w:rsid w:val="00E13948"/>
    <w:pPr>
      <w:spacing w:after="160" w:line="259"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semiHidden/>
    <w:unhideWhenUsed/>
    <w:rsid w:val="00EE1B53"/>
    <w:rPr>
      <w:rFonts w:ascii="Segoe UI" w:hAnsi="Segoe UI" w:cs="Segoe UI"/>
      <w:sz w:val="18"/>
      <w:szCs w:val="18"/>
    </w:rPr>
  </w:style>
  <w:style w:type="character" w:customStyle="1" w:styleId="BalloonTextChar">
    <w:name w:val="Balloon Text Char"/>
    <w:basedOn w:val="DefaultParagraphFont"/>
    <w:link w:val="BalloonText"/>
    <w:semiHidden/>
    <w:rsid w:val="00EE1B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81374">
      <w:bodyDiv w:val="1"/>
      <w:marLeft w:val="0"/>
      <w:marRight w:val="0"/>
      <w:marTop w:val="0"/>
      <w:marBottom w:val="0"/>
      <w:divBdr>
        <w:top w:val="none" w:sz="0" w:space="0" w:color="auto"/>
        <w:left w:val="none" w:sz="0" w:space="0" w:color="auto"/>
        <w:bottom w:val="none" w:sz="0" w:space="0" w:color="auto"/>
        <w:right w:val="none" w:sz="0" w:space="0" w:color="auto"/>
      </w:divBdr>
    </w:div>
    <w:div w:id="1010644503">
      <w:bodyDiv w:val="1"/>
      <w:marLeft w:val="0"/>
      <w:marRight w:val="0"/>
      <w:marTop w:val="0"/>
      <w:marBottom w:val="0"/>
      <w:divBdr>
        <w:top w:val="none" w:sz="0" w:space="0" w:color="auto"/>
        <w:left w:val="none" w:sz="0" w:space="0" w:color="auto"/>
        <w:bottom w:val="none" w:sz="0" w:space="0" w:color="auto"/>
        <w:right w:val="none" w:sz="0" w:space="0" w:color="auto"/>
      </w:divBdr>
      <w:divsChild>
        <w:div w:id="220601581">
          <w:marLeft w:val="0"/>
          <w:marRight w:val="0"/>
          <w:marTop w:val="0"/>
          <w:marBottom w:val="0"/>
          <w:divBdr>
            <w:top w:val="none" w:sz="0" w:space="0" w:color="auto"/>
            <w:left w:val="none" w:sz="0" w:space="0" w:color="auto"/>
            <w:bottom w:val="none" w:sz="0" w:space="0" w:color="auto"/>
            <w:right w:val="none" w:sz="0" w:space="0" w:color="auto"/>
          </w:divBdr>
          <w:divsChild>
            <w:div w:id="15740761">
              <w:marLeft w:val="0"/>
              <w:marRight w:val="0"/>
              <w:marTop w:val="0"/>
              <w:marBottom w:val="0"/>
              <w:divBdr>
                <w:top w:val="none" w:sz="0" w:space="0" w:color="auto"/>
                <w:left w:val="none" w:sz="0" w:space="0" w:color="auto"/>
                <w:bottom w:val="none" w:sz="0" w:space="0" w:color="auto"/>
                <w:right w:val="none" w:sz="0" w:space="0" w:color="auto"/>
              </w:divBdr>
              <w:divsChild>
                <w:div w:id="767894670">
                  <w:marLeft w:val="0"/>
                  <w:marRight w:val="0"/>
                  <w:marTop w:val="0"/>
                  <w:marBottom w:val="0"/>
                  <w:divBdr>
                    <w:top w:val="none" w:sz="0" w:space="0" w:color="auto"/>
                    <w:left w:val="none" w:sz="0" w:space="0" w:color="auto"/>
                    <w:bottom w:val="none" w:sz="0" w:space="0" w:color="auto"/>
                    <w:right w:val="none" w:sz="0" w:space="0" w:color="auto"/>
                  </w:divBdr>
                  <w:divsChild>
                    <w:div w:id="320811696">
                      <w:marLeft w:val="0"/>
                      <w:marRight w:val="0"/>
                      <w:marTop w:val="0"/>
                      <w:marBottom w:val="0"/>
                      <w:divBdr>
                        <w:top w:val="none" w:sz="0" w:space="0" w:color="auto"/>
                        <w:left w:val="none" w:sz="0" w:space="0" w:color="auto"/>
                        <w:bottom w:val="none" w:sz="0" w:space="0" w:color="auto"/>
                        <w:right w:val="none" w:sz="0" w:space="0" w:color="auto"/>
                      </w:divBdr>
                      <w:divsChild>
                        <w:div w:id="836774104">
                          <w:marLeft w:val="0"/>
                          <w:marRight w:val="0"/>
                          <w:marTop w:val="0"/>
                          <w:marBottom w:val="0"/>
                          <w:divBdr>
                            <w:top w:val="none" w:sz="0" w:space="0" w:color="auto"/>
                            <w:left w:val="none" w:sz="0" w:space="0" w:color="auto"/>
                            <w:bottom w:val="none" w:sz="0" w:space="0" w:color="auto"/>
                            <w:right w:val="none" w:sz="0" w:space="0" w:color="auto"/>
                          </w:divBdr>
                          <w:divsChild>
                            <w:div w:id="204840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816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0B989-7B60-432F-BAAC-39889D3DE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822</Words>
  <Characters>4690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HCS</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Sharon Wieter</dc:creator>
  <cp:lastModifiedBy>Bier, Beverly M.</cp:lastModifiedBy>
  <cp:revision>2</cp:revision>
  <cp:lastPrinted>2020-06-08T16:47:00Z</cp:lastPrinted>
  <dcterms:created xsi:type="dcterms:W3CDTF">2020-06-08T20:12:00Z</dcterms:created>
  <dcterms:modified xsi:type="dcterms:W3CDTF">2020-06-08T20:12:00Z</dcterms:modified>
</cp:coreProperties>
</file>